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C92A90" w:rsidRDefault="00C92A90" w:rsidP="00C92A9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2A90" w:rsidRDefault="00C92A90" w:rsidP="00C92A9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2A90" w:rsidRDefault="00C92A90" w:rsidP="00C92A90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29.02.2016г.                                          дер. Бенцы                                         №  14</w:t>
      </w:r>
    </w:p>
    <w:p w:rsidR="00C92A90" w:rsidRDefault="00C92A90" w:rsidP="00C92A90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92A90" w:rsidRDefault="00C92A90" w:rsidP="00C9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и их проектов, утвержденных  постановлением главы администрации Бенецкого сельского поселения Западнодвинского района Тверской области от 03.06.2010года № 22</w:t>
      </w:r>
    </w:p>
    <w:p w:rsidR="00C92A90" w:rsidRDefault="00C92A90" w:rsidP="00C9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A90" w:rsidRDefault="00C92A90" w:rsidP="00C9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нормативно правовых актов администрации Бенецкого сельского поселения в соответствие с нормами действующего  федерального законодательства РФ и на основании Протеста  прокурора Западнодвинского района от 01.02.2016 года № 23-2016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и их проектов </w:t>
      </w:r>
      <w:r>
        <w:rPr>
          <w:rFonts w:ascii="Times New Roman" w:hAnsi="Times New Roman" w:cs="Times New Roman"/>
          <w:sz w:val="24"/>
          <w:szCs w:val="24"/>
        </w:rPr>
        <w:t xml:space="preserve">(далее - Правила) </w:t>
      </w:r>
    </w:p>
    <w:p w:rsidR="00C92A90" w:rsidRDefault="00C92A90" w:rsidP="00C92A9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2A90" w:rsidRDefault="00C92A90" w:rsidP="00C92A9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A90" w:rsidRDefault="00C92A90" w:rsidP="00C92A9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следующие изменения и дополнения в Методику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(утв. постановлением Правительства РФ от 26 февраля 2010г. № 96)</w:t>
      </w:r>
    </w:p>
    <w:p w:rsidR="00C92A90" w:rsidRDefault="00C92A90" w:rsidP="00C92A9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A90" w:rsidRDefault="00C92A90" w:rsidP="00C92A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пункте 3</w:t>
      </w:r>
      <w:r>
        <w:rPr>
          <w:rFonts w:ascii="Times New Roman" w:hAnsi="Times New Roman" w:cs="Times New Roman"/>
          <w:sz w:val="24"/>
          <w:szCs w:val="24"/>
        </w:rPr>
        <w:t xml:space="preserve"> по тексту слова «орган государственной власти или орган местного самоуправления»  заменить словами </w:t>
      </w:r>
      <w:r>
        <w:rPr>
          <w:rFonts w:ascii="Times New Roman" w:hAnsi="Times New Roman" w:cs="Times New Roman"/>
          <w:i/>
          <w:sz w:val="24"/>
          <w:szCs w:val="24"/>
        </w:rPr>
        <w:t>«государственный орган, орган местного самоуправления или организация»;</w:t>
      </w:r>
    </w:p>
    <w:p w:rsidR="00C92A90" w:rsidRDefault="00C92A90" w:rsidP="00C9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дополнить подпунктом «и»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92A90" w:rsidRDefault="00C92A90" w:rsidP="00C92A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 конкретном случае»;</w:t>
      </w:r>
    </w:p>
    <w:p w:rsidR="00C92A90" w:rsidRDefault="00C92A90" w:rsidP="00C92A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в подпункте «б»  пункта 4  </w:t>
      </w:r>
      <w:r>
        <w:rPr>
          <w:rFonts w:ascii="Times New Roman" w:hAnsi="Times New Roman" w:cs="Times New Roman"/>
          <w:sz w:val="24"/>
          <w:szCs w:val="24"/>
        </w:rPr>
        <w:t>слова «органами государственной власти или органами местного самоуправления» заменить словами «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государственными органами, органами местного самоуправления или организациями».</w:t>
      </w:r>
    </w:p>
    <w:p w:rsidR="00C92A90" w:rsidRDefault="00C92A90" w:rsidP="00C92A90">
      <w:pPr>
        <w:pStyle w:val="a3"/>
        <w:jc w:val="both"/>
      </w:pPr>
      <w:r>
        <w:t>2. Постановление вступает в силу после его официального обнародования. </w:t>
      </w:r>
    </w:p>
    <w:p w:rsidR="00C92A90" w:rsidRDefault="00C92A90" w:rsidP="00C92A90">
      <w:pPr>
        <w:pStyle w:val="a3"/>
        <w:jc w:val="both"/>
      </w:pPr>
      <w:r>
        <w:t>3.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C92A90" w:rsidRDefault="00C92A90" w:rsidP="00C92A90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C92A90" w:rsidRDefault="00C92A90" w:rsidP="00C92A90">
      <w:pPr>
        <w:pStyle w:val="a3"/>
        <w:jc w:val="both"/>
      </w:pPr>
    </w:p>
    <w:p w:rsidR="00C92A90" w:rsidRDefault="00C92A90" w:rsidP="00C92A90">
      <w:pPr>
        <w:pStyle w:val="a3"/>
      </w:pPr>
      <w:r>
        <w:t xml:space="preserve">Глава  администрации  </w:t>
      </w:r>
    </w:p>
    <w:p w:rsidR="00C92A90" w:rsidRDefault="00C92A90" w:rsidP="00C92A90">
      <w:pPr>
        <w:pStyle w:val="a3"/>
        <w:rPr>
          <w:i/>
        </w:rPr>
      </w:pPr>
      <w:r>
        <w:t xml:space="preserve">Бенецкого сельского поселения:                                                  О.В.Смирнова.                                      </w:t>
      </w:r>
    </w:p>
    <w:p w:rsidR="000336DD" w:rsidRDefault="000336DD"/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Правила</w:t>
      </w: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проведения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экспертизы </w:t>
      </w: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нормативных правовых актов и их проектов 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bookmarkEnd w:id="0"/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I. Общие положения</w:t>
      </w:r>
      <w:bookmarkStart w:id="1" w:name="sub_11"/>
    </w:p>
    <w:bookmarkEnd w:id="1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1.1. Настоящим Регламентом устанавливается порядок: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40B">
        <w:rPr>
          <w:rFonts w:ascii="Times New Roman" w:hAnsi="Times New Roman" w:cs="Times New Roman"/>
          <w:sz w:val="24"/>
          <w:szCs w:val="24"/>
        </w:rPr>
        <w:t xml:space="preserve">- проведения экспертизы нормативных правовых актов администрации Бенецкого  сельского  поселения Западнодвинского района Тверской области (далее - правовых актов), проектов нормативных правовых актов депутатов  Совета  депутатов Бенецкого  сельского  поселения Западнодвинского района Тверской области (далее - проектов правовых актов) на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экспертиза), составления и направления заключений о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правовых актов и проектов правовых актов исполнительным органам  и их должностным лицам;</w:t>
      </w:r>
      <w:proofErr w:type="gramEnd"/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- проведения независимой экспертизы проектов правовых актов на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>, составления и направления экспертных заключений по результатам независимой экспертизы исполнительным органам государственной власти Тверской области.</w:t>
      </w:r>
    </w:p>
    <w:p w:rsidR="0000240B" w:rsidRPr="0000240B" w:rsidRDefault="0000240B" w:rsidP="0000240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2"/>
      <w:r w:rsidRPr="000024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направлена на выявление в правовых актах и проектах правовых актов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факторов.</w:t>
      </w:r>
      <w:r w:rsidRPr="00002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40B" w:rsidRPr="0000240B" w:rsidRDefault="0000240B" w:rsidP="0000240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240B">
        <w:rPr>
          <w:rFonts w:ascii="Times New Roman" w:hAnsi="Times New Roman" w:cs="Times New Roman"/>
          <w:bCs/>
          <w:sz w:val="24"/>
          <w:szCs w:val="24"/>
        </w:rPr>
        <w:t>Коррупциогенными</w:t>
      </w:r>
      <w:proofErr w:type="spellEnd"/>
      <w:r w:rsidRPr="0000240B">
        <w:rPr>
          <w:rFonts w:ascii="Times New Roman" w:hAnsi="Times New Roman" w:cs="Times New Roman"/>
          <w:bCs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0240B">
        <w:rPr>
          <w:rFonts w:ascii="Times New Roman" w:hAnsi="Times New Roman" w:cs="Times New Roman"/>
          <w:bCs/>
          <w:sz w:val="24"/>
          <w:szCs w:val="24"/>
        </w:rPr>
        <w:t>правоприменителя</w:t>
      </w:r>
      <w:proofErr w:type="spellEnd"/>
      <w:r w:rsidRPr="0000240B">
        <w:rPr>
          <w:rFonts w:ascii="Times New Roman" w:hAnsi="Times New Roman" w:cs="Times New Roman"/>
          <w:bCs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00240B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проводится на основе принципов, закрепленных в статье 2 Федерального закона от 17.07.2009 N 172-ФЗ "Об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00240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проектов правовых актов проводится 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>в срок до трех дней со дня поступления проекта правового акта в уполномоченный орган на экспертизу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 xml:space="preserve">. Указанный срок может быть продлен руководителем органа, указанного в </w:t>
      </w:r>
      <w:hyperlink w:anchor="sub_21" w:history="1">
        <w:r w:rsidRPr="0000240B">
          <w:rPr>
            <w:rFonts w:ascii="Times New Roman" w:hAnsi="Times New Roman" w:cs="Times New Roman"/>
            <w:color w:val="008000"/>
            <w:sz w:val="24"/>
            <w:szCs w:val="24"/>
          </w:rPr>
          <w:t>пункте 2.1</w:t>
        </w:r>
      </w:hyperlink>
      <w:r w:rsidRPr="0000240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bookmarkEnd w:id="4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действующих правовых актов проводится в срок до 15 дней со дня поступления правового акта на экспертизу.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sub_200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II. Проведение экспертизы правовых актов </w:t>
      </w: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на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коррупциогенность</w:t>
      </w:r>
      <w:proofErr w:type="spellEnd"/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bookmarkEnd w:id="5"/>
    </w:p>
    <w:bookmarkEnd w:id="6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экспертизу правовых актов, проектов правовых актов проводит комиссия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>созданная  постановлением  главы  администрации  поселения.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"/>
      <w:r w:rsidRPr="0000240B">
        <w:rPr>
          <w:rFonts w:ascii="Times New Roman" w:hAnsi="Times New Roman" w:cs="Times New Roman"/>
          <w:sz w:val="24"/>
          <w:szCs w:val="24"/>
        </w:rPr>
        <w:t xml:space="preserve">2.2. Не проводится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уполномоченным органом проводилась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"/>
      <w:bookmarkEnd w:id="7"/>
      <w:r w:rsidRPr="0000240B">
        <w:rPr>
          <w:rFonts w:ascii="Times New Roman" w:hAnsi="Times New Roman" w:cs="Times New Roman"/>
          <w:sz w:val="24"/>
          <w:szCs w:val="24"/>
        </w:rPr>
        <w:t xml:space="preserve">2.3. В случае внесения изменений в проекты правовых актов, которые ранее были предметом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экспертизы, в отношении указанных проектов должна быть проведена повторная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 w:rsidRPr="0000240B">
        <w:rPr>
          <w:rFonts w:ascii="Times New Roman" w:hAnsi="Times New Roman" w:cs="Times New Roman"/>
          <w:sz w:val="24"/>
          <w:szCs w:val="24"/>
        </w:rPr>
        <w:t xml:space="preserve">2.4. Правовые акты, проекты правовых актов направляются на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bookmarkEnd w:id="9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lastRenderedPageBreak/>
        <w:t>- Главой администрации Бенецкого  сельского  поселения Западнодвинского района Тверской области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- председателем Совета депутатов Бенецкого  сельского  поселения Западнодвинского района - в отношении правового акта, разработанного или принятого этим органом.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5"/>
      <w:r w:rsidRPr="0000240B">
        <w:rPr>
          <w:rFonts w:ascii="Times New Roman" w:hAnsi="Times New Roman" w:cs="Times New Roman"/>
          <w:sz w:val="24"/>
          <w:szCs w:val="24"/>
        </w:rPr>
        <w:t xml:space="preserve">2.5. Решение о проведении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 действующих нормативн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 xml:space="preserve"> правовых актов  Бенецкого  сельского  поселения Западнодвинского района Тверской области принимается главой администрации Бенецкого  сельского  поселения Западнодвинского района Тверской области.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"/>
      <w:bookmarkEnd w:id="10"/>
      <w:r w:rsidRPr="0000240B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экспертиза проводится в соответствии с методикой проведения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(далее - Методика).</w:t>
      </w: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" w:name="sub_300"/>
      <w:bookmarkEnd w:id="11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III. Подготовка заключения о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правового акта, </w:t>
      </w: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проекта правового акта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bookmarkEnd w:id="12"/>
    </w:p>
    <w:bookmarkEnd w:id="13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3.1. По результатам проведения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 правового акта, проекта правового акта комиссией составляется мотивированное заключение 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>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240B">
        <w:rPr>
          <w:rFonts w:ascii="Times New Roman" w:hAnsi="Times New Roman" w:cs="Times New Roman"/>
          <w:sz w:val="24"/>
          <w:szCs w:val="24"/>
        </w:rPr>
        <w:t xml:space="preserve"> если при проведении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 проекта правового акта в тексте проекта правового акта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факторов не выявлено, уполномоченным органом осуществляется визирование проекта правового акта без составления заключения.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"/>
      <w:r w:rsidRPr="0000240B">
        <w:rPr>
          <w:rFonts w:ascii="Times New Roman" w:hAnsi="Times New Roman" w:cs="Times New Roman"/>
          <w:sz w:val="24"/>
          <w:szCs w:val="24"/>
        </w:rPr>
        <w:t xml:space="preserve">3.2. Заключение о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комиссии и  членами  комиссии.</w:t>
      </w:r>
    </w:p>
    <w:bookmarkEnd w:id="14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" w:name="sub_400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IV. Направление заключения о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правового акта, </w:t>
      </w: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проекта правового акта</w:t>
      </w:r>
      <w:bookmarkStart w:id="16" w:name="sub_41"/>
      <w:bookmarkEnd w:id="15"/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6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4.1. Заключение о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правового акта, проекта правового акта направляется органу или должностному лицу, направившему правовой акт, проект правового акта на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экспертизу, а также руководителю органа, издавшего правовой акт или разработавшего проект правового акта.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r w:rsidRPr="0000240B">
        <w:rPr>
          <w:rFonts w:ascii="Times New Roman" w:hAnsi="Times New Roman" w:cs="Times New Roman"/>
          <w:sz w:val="24"/>
          <w:szCs w:val="24"/>
        </w:rPr>
        <w:t xml:space="preserve">4.2. В случае установления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действующего нормативно-правового акта Бенецкого  сельского  поселения Западнодвинского района Тверской области заключение направляется Главе  администрации Бенецкого  сельского  поселения.</w:t>
      </w:r>
    </w:p>
    <w:bookmarkEnd w:id="17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проекта нормативно-правового акта, находящегося на рассмотрении в Совете депутатов  Бенецкого  сельского  поселения Западнодвинского района Тверской области, заключение направляется органу, разработавшему проект нормативно-правового акта, для организации работы по внесению поправок в рассматриваемый проект в целях устранения выявленных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3"/>
      <w:r w:rsidRPr="0000240B">
        <w:rPr>
          <w:rFonts w:ascii="Times New Roman" w:hAnsi="Times New Roman" w:cs="Times New Roman"/>
          <w:sz w:val="24"/>
          <w:szCs w:val="24"/>
        </w:rPr>
        <w:t xml:space="preserve">4.3. В случае установления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правовых актов заключение в обязательном порядке направляется главе  администрации Бенецкого  сельского  поселения</w:t>
      </w:r>
      <w:proofErr w:type="gramStart"/>
      <w:r w:rsidRPr="0000240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bookmarkEnd w:id="18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руководителем органа заключения о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изданного данным органом правового акта он обязан представить в Администрацию Бенецкого сельского  поселения Западнодвинского района  Тверской области информацию о принятых мерах по устранению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4"/>
      <w:r w:rsidRPr="0000240B">
        <w:rPr>
          <w:rFonts w:ascii="Times New Roman" w:hAnsi="Times New Roman" w:cs="Times New Roman"/>
          <w:sz w:val="24"/>
          <w:szCs w:val="24"/>
        </w:rPr>
        <w:lastRenderedPageBreak/>
        <w:t xml:space="preserve">4.4. Заключение о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  <w:bookmarkStart w:id="20" w:name="sub_500"/>
      <w:bookmarkEnd w:id="19"/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V. Независимая экспертиза на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коррупциогенность</w:t>
      </w:r>
      <w:proofErr w:type="spellEnd"/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1"/>
      <w:bookmarkEnd w:id="20"/>
    </w:p>
    <w:bookmarkEnd w:id="21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5.1. Независимая экспертиза проектов правовых актов на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(далее - независимая экспертиза) проводится аккредитованными Министерством юстиции Российской Федерации юридическими лицами и физическими лицами, принявшими решение о целесообразности проведения экспертизы проекта правового акта в инициативном порядке за счет собственных средств.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"/>
      <w:r w:rsidRPr="0000240B">
        <w:rPr>
          <w:rFonts w:ascii="Times New Roman" w:hAnsi="Times New Roman" w:cs="Times New Roman"/>
          <w:sz w:val="24"/>
          <w:szCs w:val="24"/>
        </w:rPr>
        <w:t xml:space="preserve">5.2. Для проведения независимой экспертизы орган - разработчик указанных в </w:t>
      </w:r>
      <w:hyperlink w:anchor="sub_53" w:history="1">
        <w:r w:rsidRPr="0000240B">
          <w:rPr>
            <w:rFonts w:ascii="Times New Roman" w:hAnsi="Times New Roman" w:cs="Times New Roman"/>
            <w:color w:val="008000"/>
            <w:sz w:val="24"/>
            <w:szCs w:val="24"/>
          </w:rPr>
          <w:t>пункте 5.3</w:t>
        </w:r>
      </w:hyperlink>
      <w:r w:rsidRPr="0000240B">
        <w:rPr>
          <w:rFonts w:ascii="Times New Roman" w:hAnsi="Times New Roman" w:cs="Times New Roman"/>
          <w:sz w:val="24"/>
          <w:szCs w:val="24"/>
        </w:rPr>
        <w:t xml:space="preserve"> настоящего Регламента проектов правовых актов - размещает их на своем сайте в информационно-телекоммуникационной сети Интернет в течение двух рабочих дней со дня их направления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>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3"/>
      <w:bookmarkEnd w:id="22"/>
      <w:r w:rsidRPr="0000240B">
        <w:rPr>
          <w:rFonts w:ascii="Times New Roman" w:hAnsi="Times New Roman" w:cs="Times New Roman"/>
          <w:sz w:val="24"/>
          <w:szCs w:val="24"/>
        </w:rPr>
        <w:t>5.3. Исполнительный орган государственной власти Тверской области - разработчик проекта правового акта - размещает на своем сайте в информационно-телекоммуникационной сети Интернет:</w:t>
      </w:r>
    </w:p>
    <w:bookmarkEnd w:id="23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- проекты нормативно-правовых актов Тверской области, затрагивающих права, свободы и обязанности человека и гражданина;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- проекты постановлений главы администрации Западнодвинского района Тверской области, затрагивающих права, свободы и обязанности человека и гражданина или устанавливающих правовой статус организаций;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>- проекты административных регламентов оказания муниципальных  услуг и выполнения соответствующих функций.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4"/>
      <w:r w:rsidRPr="0000240B">
        <w:rPr>
          <w:rFonts w:ascii="Times New Roman" w:hAnsi="Times New Roman" w:cs="Times New Roman"/>
          <w:sz w:val="24"/>
          <w:szCs w:val="24"/>
        </w:rPr>
        <w:t xml:space="preserve">5.4. Срок проведения независимой экспертизы не может быть меньше срока, установленного для проведения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 в </w:t>
      </w:r>
      <w:hyperlink w:anchor="sub_41" w:history="1">
        <w:r w:rsidRPr="0000240B">
          <w:rPr>
            <w:rFonts w:ascii="Times New Roman" w:hAnsi="Times New Roman" w:cs="Times New Roman"/>
            <w:color w:val="008000"/>
            <w:sz w:val="24"/>
            <w:szCs w:val="24"/>
          </w:rPr>
          <w:t>пункте 1.4</w:t>
        </w:r>
      </w:hyperlink>
      <w:r w:rsidRPr="0000240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5"/>
      <w:bookmarkEnd w:id="24"/>
      <w:r w:rsidRPr="0000240B">
        <w:rPr>
          <w:rFonts w:ascii="Times New Roman" w:hAnsi="Times New Roman" w:cs="Times New Roman"/>
          <w:sz w:val="24"/>
          <w:szCs w:val="24"/>
        </w:rPr>
        <w:t>5.5. По результатам независимой экспертизы составляется экспертное заключение, оформляемое в соответствии с Методикой.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6"/>
      <w:bookmarkEnd w:id="25"/>
      <w:r w:rsidRPr="0000240B">
        <w:rPr>
          <w:rFonts w:ascii="Times New Roman" w:hAnsi="Times New Roman" w:cs="Times New Roman"/>
          <w:sz w:val="24"/>
          <w:szCs w:val="24"/>
        </w:rPr>
        <w:t>5.6. Экспертное заключение по результатам независимой экспертизы направляется органу - разработчику проекта правового акта - по почте или курьерским способом. Электронная копия экспертного заключения может быть направлена в адрес органа по средствам электронной почты и информационно-телекоммуникационной сети Интернет.</w:t>
      </w:r>
    </w:p>
    <w:bookmarkEnd w:id="26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7" w:name="sub_600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VI. Учет результатов экспертиз на </w:t>
      </w:r>
      <w:proofErr w:type="spellStart"/>
      <w:r w:rsidRPr="0000240B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коррупциогенность</w:t>
      </w:r>
      <w:proofErr w:type="spellEnd"/>
    </w:p>
    <w:bookmarkEnd w:id="27"/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40B">
        <w:rPr>
          <w:rFonts w:ascii="Times New Roman" w:hAnsi="Times New Roman" w:cs="Times New Roman"/>
          <w:sz w:val="24"/>
          <w:szCs w:val="24"/>
        </w:rPr>
        <w:t xml:space="preserve">Положения проекта правового акта, способствующие созданию условий для проявления коррупции, выявленные при проведении </w:t>
      </w:r>
      <w:proofErr w:type="spellStart"/>
      <w:r w:rsidRPr="000024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0240B">
        <w:rPr>
          <w:rFonts w:ascii="Times New Roman" w:hAnsi="Times New Roman" w:cs="Times New Roman"/>
          <w:sz w:val="24"/>
          <w:szCs w:val="24"/>
        </w:rPr>
        <w:t xml:space="preserve"> экспертизы, независимой экспертизы, устраняются на стадии доработки проекта правового акта органами, которые являлись разработчиками проекта правового акта.</w:t>
      </w:r>
    </w:p>
    <w:p w:rsidR="0000240B" w:rsidRPr="0000240B" w:rsidRDefault="0000240B" w:rsidP="000024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40B" w:rsidRPr="0000240B" w:rsidRDefault="0000240B" w:rsidP="0000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90" w:rsidRDefault="00C92A90">
      <w:pPr>
        <w:rPr>
          <w:rFonts w:ascii="Times New Roman" w:hAnsi="Times New Roman" w:cs="Times New Roman"/>
          <w:sz w:val="24"/>
          <w:szCs w:val="24"/>
        </w:rPr>
      </w:pPr>
    </w:p>
    <w:p w:rsidR="00EB1A96" w:rsidRDefault="00EB1A96">
      <w:pPr>
        <w:rPr>
          <w:rFonts w:ascii="Times New Roman" w:hAnsi="Times New Roman" w:cs="Times New Roman"/>
          <w:sz w:val="24"/>
          <w:szCs w:val="24"/>
        </w:rPr>
      </w:pPr>
    </w:p>
    <w:p w:rsidR="00EB1A96" w:rsidRPr="00EB1A96" w:rsidRDefault="00EB1A96" w:rsidP="00EB1A96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Методика</w:t>
      </w:r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проведения </w:t>
      </w:r>
      <w:proofErr w:type="spellStart"/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антикоррупционной</w:t>
      </w:r>
      <w:proofErr w:type="spellEnd"/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(утв. </w:t>
      </w:r>
      <w:hyperlink r:id="rId4" w:anchor="sub_0" w:history="1">
        <w:r w:rsidRPr="00EB1A96">
          <w:rPr>
            <w:rStyle w:val="a4"/>
            <w:rFonts w:ascii="Times New Roman" w:hAnsi="Times New Roman" w:cs="Times New Roman"/>
            <w:b/>
            <w:bCs/>
            <w:color w:val="008000"/>
            <w:sz w:val="24"/>
            <w:szCs w:val="24"/>
          </w:rPr>
          <w:t>постановлением</w:t>
        </w:r>
      </w:hyperlink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Правительства РФ от 26 февраля </w:t>
      </w:r>
      <w:smartTag w:uri="urn:schemas-microsoft-com:office:smarttags" w:element="metricconverter">
        <w:smartTagPr>
          <w:attr w:name="ProductID" w:val="2010 г"/>
        </w:smartTagPr>
        <w:r w:rsidRPr="00EB1A96">
          <w:rPr>
            <w:rFonts w:ascii="Times New Roman" w:hAnsi="Times New Roman" w:cs="Times New Roman"/>
            <w:b/>
            <w:bCs/>
            <w:color w:val="000080"/>
            <w:sz w:val="24"/>
            <w:szCs w:val="24"/>
          </w:rPr>
          <w:t>2010 г</w:t>
        </w:r>
      </w:smartTag>
      <w:r w:rsidRPr="00EB1A96">
        <w:rPr>
          <w:rFonts w:ascii="Times New Roman" w:hAnsi="Times New Roman" w:cs="Times New Roman"/>
          <w:b/>
          <w:bCs/>
          <w:color w:val="000080"/>
          <w:sz w:val="24"/>
          <w:szCs w:val="24"/>
        </w:rPr>
        <w:t>. N 96)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01"/>
    </w:p>
    <w:bookmarkEnd w:id="28"/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02"/>
      <w:r w:rsidRPr="00EB1A96">
        <w:rPr>
          <w:rFonts w:ascii="Times New Roman" w:hAnsi="Times New Roman" w:cs="Times New Roman"/>
          <w:sz w:val="24"/>
          <w:szCs w:val="24"/>
        </w:rPr>
        <w:t xml:space="preserve">2. Для обеспечения обоснованности, объективности и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03"/>
      <w:bookmarkEnd w:id="29"/>
      <w:r w:rsidRPr="00EB1A96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031"/>
      <w:bookmarkEnd w:id="30"/>
      <w:r w:rsidRPr="00EB1A96">
        <w:rPr>
          <w:rFonts w:ascii="Times New Roman" w:hAnsi="Times New Roman" w:cs="Times New Roman"/>
          <w:sz w:val="24"/>
          <w:szCs w:val="24"/>
        </w:rPr>
        <w:t xml:space="preserve">а) 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F46492" w:rsidRPr="00F46492">
        <w:rPr>
          <w:rFonts w:ascii="Times New Roman" w:hAnsi="Times New Roman" w:cs="Times New Roman"/>
          <w:i/>
          <w:sz w:val="24"/>
          <w:szCs w:val="24"/>
        </w:rPr>
        <w:t>государственны</w:t>
      </w:r>
      <w:r w:rsidR="00F46492">
        <w:rPr>
          <w:rFonts w:ascii="Times New Roman" w:hAnsi="Times New Roman" w:cs="Times New Roman"/>
          <w:i/>
          <w:sz w:val="24"/>
          <w:szCs w:val="24"/>
        </w:rPr>
        <w:t>х</w:t>
      </w:r>
      <w:r w:rsidR="00F46492" w:rsidRPr="00F46492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46492">
        <w:rPr>
          <w:rFonts w:ascii="Times New Roman" w:hAnsi="Times New Roman" w:cs="Times New Roman"/>
          <w:i/>
          <w:sz w:val="24"/>
          <w:szCs w:val="24"/>
        </w:rPr>
        <w:t>ов</w:t>
      </w:r>
      <w:r w:rsidR="00F46492" w:rsidRPr="00F46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6492">
        <w:rPr>
          <w:rFonts w:ascii="Times New Roman" w:hAnsi="Times New Roman" w:cs="Times New Roman"/>
          <w:i/>
          <w:sz w:val="24"/>
          <w:szCs w:val="24"/>
        </w:rPr>
        <w:t>орган</w:t>
      </w:r>
      <w:r w:rsidR="009515BD">
        <w:rPr>
          <w:rFonts w:ascii="Times New Roman" w:hAnsi="Times New Roman" w:cs="Times New Roman"/>
          <w:i/>
          <w:sz w:val="24"/>
          <w:szCs w:val="24"/>
        </w:rPr>
        <w:t>ов</w:t>
      </w:r>
      <w:r w:rsidRPr="00F46492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</w:t>
      </w:r>
      <w:r w:rsidR="00F46492" w:rsidRPr="00F46492">
        <w:rPr>
          <w:rFonts w:ascii="Times New Roman" w:hAnsi="Times New Roman" w:cs="Times New Roman"/>
          <w:i/>
          <w:sz w:val="24"/>
          <w:szCs w:val="24"/>
        </w:rPr>
        <w:t xml:space="preserve"> или организаци</w:t>
      </w:r>
      <w:r w:rsidR="009515BD">
        <w:rPr>
          <w:rFonts w:ascii="Times New Roman" w:hAnsi="Times New Roman" w:cs="Times New Roman"/>
          <w:i/>
          <w:sz w:val="24"/>
          <w:szCs w:val="24"/>
        </w:rPr>
        <w:t>й</w:t>
      </w:r>
      <w:r w:rsidRPr="00EB1A96">
        <w:rPr>
          <w:rFonts w:ascii="Times New Roman" w:hAnsi="Times New Roman" w:cs="Times New Roman"/>
          <w:sz w:val="24"/>
          <w:szCs w:val="24"/>
        </w:rPr>
        <w:t xml:space="preserve"> (их должностных лиц);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032"/>
      <w:bookmarkEnd w:id="31"/>
      <w:r w:rsidRPr="00EB1A96">
        <w:rPr>
          <w:rFonts w:ascii="Times New Roman" w:hAnsi="Times New Roman" w:cs="Times New Roman"/>
          <w:sz w:val="24"/>
          <w:szCs w:val="24"/>
        </w:rPr>
        <w:t xml:space="preserve">б) определение компетенции по формуле "вправе" - диспозитивное установление возможности совершения </w:t>
      </w:r>
      <w:r w:rsidRPr="006C2972">
        <w:rPr>
          <w:rFonts w:ascii="Times New Roman" w:hAnsi="Times New Roman" w:cs="Times New Roman"/>
          <w:i/>
          <w:sz w:val="24"/>
          <w:szCs w:val="24"/>
        </w:rPr>
        <w:t>государственн</w:t>
      </w:r>
      <w:r w:rsidR="006C2972" w:rsidRPr="006C2972">
        <w:rPr>
          <w:rFonts w:ascii="Times New Roman" w:hAnsi="Times New Roman" w:cs="Times New Roman"/>
          <w:i/>
          <w:sz w:val="24"/>
          <w:szCs w:val="24"/>
        </w:rPr>
        <w:t xml:space="preserve">ыми органами, </w:t>
      </w:r>
      <w:r w:rsidRPr="006C2972">
        <w:rPr>
          <w:rFonts w:ascii="Times New Roman" w:hAnsi="Times New Roman" w:cs="Times New Roman"/>
          <w:i/>
          <w:sz w:val="24"/>
          <w:szCs w:val="24"/>
        </w:rPr>
        <w:t>органами местного самоуправления</w:t>
      </w:r>
      <w:r w:rsidR="006C2972" w:rsidRPr="006C2972">
        <w:rPr>
          <w:rFonts w:ascii="Times New Roman" w:hAnsi="Times New Roman" w:cs="Times New Roman"/>
          <w:i/>
          <w:sz w:val="24"/>
          <w:szCs w:val="24"/>
        </w:rPr>
        <w:t xml:space="preserve"> или организациями</w:t>
      </w:r>
      <w:r w:rsidRPr="00EB1A96">
        <w:rPr>
          <w:rFonts w:ascii="Times New Roman" w:hAnsi="Times New Roman" w:cs="Times New Roman"/>
          <w:sz w:val="24"/>
          <w:szCs w:val="24"/>
        </w:rPr>
        <w:t xml:space="preserve"> (их должностными лицами) действий в отношении граждан и организаций;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033"/>
      <w:bookmarkEnd w:id="32"/>
      <w:r w:rsidRPr="00EB1A96">
        <w:rPr>
          <w:rFonts w:ascii="Times New Roman" w:hAnsi="Times New Roman" w:cs="Times New Roman"/>
          <w:sz w:val="24"/>
          <w:szCs w:val="24"/>
        </w:rPr>
        <w:t xml:space="preserve">в) выборочное изменение объема прав - возможность необоснованного установления исключений из общего порядка для граждан и организаций по усмотрению  </w:t>
      </w:r>
      <w:r w:rsidRPr="00DE6C3A">
        <w:rPr>
          <w:rFonts w:ascii="Times New Roman" w:hAnsi="Times New Roman" w:cs="Times New Roman"/>
          <w:i/>
          <w:sz w:val="24"/>
          <w:szCs w:val="24"/>
        </w:rPr>
        <w:t>государственн</w:t>
      </w:r>
      <w:r w:rsidR="006C2972" w:rsidRPr="00DE6C3A">
        <w:rPr>
          <w:rFonts w:ascii="Times New Roman" w:hAnsi="Times New Roman" w:cs="Times New Roman"/>
          <w:i/>
          <w:sz w:val="24"/>
          <w:szCs w:val="24"/>
        </w:rPr>
        <w:t>ых органов, органов</w:t>
      </w:r>
      <w:r w:rsidRPr="00DE6C3A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</w:t>
      </w:r>
      <w:r w:rsidR="006C2972" w:rsidRPr="00DE6C3A">
        <w:rPr>
          <w:rFonts w:ascii="Times New Roman" w:hAnsi="Times New Roman" w:cs="Times New Roman"/>
          <w:i/>
          <w:sz w:val="24"/>
          <w:szCs w:val="24"/>
        </w:rPr>
        <w:t xml:space="preserve"> или организаци</w:t>
      </w:r>
      <w:r w:rsidR="00DE6C3A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EB1A96">
        <w:rPr>
          <w:rFonts w:ascii="Times New Roman" w:hAnsi="Times New Roman" w:cs="Times New Roman"/>
          <w:sz w:val="24"/>
          <w:szCs w:val="24"/>
        </w:rPr>
        <w:t>(их должностных лиц);</w:t>
      </w:r>
    </w:p>
    <w:p w:rsidR="00EB1A96" w:rsidRPr="00EB1A96" w:rsidRDefault="00D76B6F" w:rsidP="00DE6C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034"/>
      <w:bookmarkEnd w:id="33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A96" w:rsidRPr="00EB1A96">
        <w:rPr>
          <w:rFonts w:ascii="Times New Roman" w:hAnsi="Times New Roman" w:cs="Times New Roman"/>
          <w:sz w:val="24"/>
          <w:szCs w:val="24"/>
        </w:rPr>
        <w:t xml:space="preserve"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 w:rsidR="00DE6C3A">
        <w:rPr>
          <w:rFonts w:ascii="Times New Roman" w:hAnsi="Times New Roman" w:cs="Times New Roman"/>
          <w:i/>
          <w:sz w:val="24"/>
          <w:szCs w:val="24"/>
        </w:rPr>
        <w:t>государственного органа, органа местного самоуправления или организации</w:t>
      </w:r>
      <w:r w:rsidR="00EB1A96" w:rsidRPr="00EB1A96">
        <w:rPr>
          <w:rFonts w:ascii="Times New Roman" w:hAnsi="Times New Roman" w:cs="Times New Roman"/>
          <w:sz w:val="24"/>
          <w:szCs w:val="24"/>
        </w:rPr>
        <w:t>, принявшего первоначальный нормативный правовой акт;</w:t>
      </w:r>
    </w:p>
    <w:p w:rsidR="00EB1A96" w:rsidRPr="00EB1A96" w:rsidRDefault="00D76B6F" w:rsidP="00DE6C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035"/>
      <w:bookmarkEnd w:id="3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B1A96" w:rsidRPr="00EB1A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B1A96" w:rsidRPr="00EB1A96">
        <w:rPr>
          <w:rFonts w:ascii="Times New Roman" w:hAnsi="Times New Roman" w:cs="Times New Roman"/>
          <w:sz w:val="24"/>
          <w:szCs w:val="24"/>
        </w:rPr>
        <w:t xml:space="preserve">) принятие нормативного правового акта за пределами компетенции - нарушение компетенции </w:t>
      </w:r>
      <w:r w:rsidR="00DE6C3A">
        <w:rPr>
          <w:rFonts w:ascii="Times New Roman" w:hAnsi="Times New Roman" w:cs="Times New Roman"/>
          <w:i/>
          <w:sz w:val="24"/>
          <w:szCs w:val="24"/>
        </w:rPr>
        <w:t xml:space="preserve">государственных органов, органов местного самоуправления или организаций </w:t>
      </w:r>
      <w:r w:rsidR="00EB1A96" w:rsidRPr="00EB1A96">
        <w:rPr>
          <w:rFonts w:ascii="Times New Roman" w:hAnsi="Times New Roman" w:cs="Times New Roman"/>
          <w:sz w:val="24"/>
          <w:szCs w:val="24"/>
        </w:rPr>
        <w:t>(их должностных лиц) при принятии нормативных правовых актов;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036"/>
      <w:bookmarkEnd w:id="35"/>
      <w:r w:rsidRPr="00EB1A96">
        <w:rPr>
          <w:rFonts w:ascii="Times New Roman" w:hAnsi="Times New Roman" w:cs="Times New Roman"/>
          <w:sz w:val="24"/>
          <w:szCs w:val="24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B1A96" w:rsidRPr="00EB1A96" w:rsidRDefault="00D76B6F" w:rsidP="00DE6C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037"/>
      <w:bookmarkEnd w:id="36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1A96" w:rsidRPr="00EB1A96">
        <w:rPr>
          <w:rFonts w:ascii="Times New Roman" w:hAnsi="Times New Roman" w:cs="Times New Roman"/>
          <w:sz w:val="24"/>
          <w:szCs w:val="24"/>
        </w:rPr>
        <w:t xml:space="preserve">ж) отсутствие или неполнота административных процедур - отсутствие порядка совершения </w:t>
      </w:r>
      <w:r w:rsidR="00DE6C3A">
        <w:rPr>
          <w:rFonts w:ascii="Times New Roman" w:hAnsi="Times New Roman" w:cs="Times New Roman"/>
          <w:sz w:val="24"/>
          <w:szCs w:val="24"/>
        </w:rPr>
        <w:t xml:space="preserve"> </w:t>
      </w:r>
      <w:r w:rsidR="00DE6C3A">
        <w:rPr>
          <w:rFonts w:ascii="Times New Roman" w:hAnsi="Times New Roman" w:cs="Times New Roman"/>
          <w:i/>
          <w:sz w:val="24"/>
          <w:szCs w:val="24"/>
        </w:rPr>
        <w:t xml:space="preserve">государственными органами, органами местного самоуправления или организациями </w:t>
      </w:r>
      <w:r w:rsidR="00EB1A96" w:rsidRPr="00EB1A96">
        <w:rPr>
          <w:rFonts w:ascii="Times New Roman" w:hAnsi="Times New Roman" w:cs="Times New Roman"/>
          <w:sz w:val="24"/>
          <w:szCs w:val="24"/>
        </w:rPr>
        <w:t xml:space="preserve"> (их должностными лицами) определенных действий либо одного из элементов такого порядка;</w:t>
      </w:r>
    </w:p>
    <w:p w:rsid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038"/>
      <w:bookmarkEnd w:id="37"/>
      <w:proofErr w:type="spellStart"/>
      <w:r w:rsidRPr="00EB1A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>) отказ от конкурсных (аукционных) процедур - закрепление административного порядка предоставления права (блага).</w:t>
      </w:r>
    </w:p>
    <w:p w:rsidR="00E83878" w:rsidRDefault="00E83878" w:rsidP="00EB1A9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i/>
          <w:sz w:val="24"/>
          <w:szCs w:val="24"/>
        </w:rPr>
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</w:t>
      </w:r>
      <w:bookmarkStart w:id="39" w:name="sub_2004"/>
      <w:bookmarkEnd w:id="38"/>
      <w:r>
        <w:rPr>
          <w:rFonts w:ascii="Times New Roman" w:hAnsi="Times New Roman" w:cs="Times New Roman"/>
          <w:i/>
          <w:sz w:val="24"/>
          <w:szCs w:val="24"/>
        </w:rPr>
        <w:t xml:space="preserve">ностных лиц) возможность произвольного выбора норм,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подлежащих применению в конкретном случае.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041"/>
      <w:bookmarkEnd w:id="39"/>
      <w:r w:rsidRPr="00EB1A96">
        <w:rPr>
          <w:rFonts w:ascii="Times New Roman" w:hAnsi="Times New Roman" w:cs="Times New Roman"/>
          <w:sz w:val="24"/>
          <w:szCs w:val="24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B1A96" w:rsidRPr="00EB1A96" w:rsidRDefault="00E83878" w:rsidP="00DE6C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042"/>
      <w:bookmarkEnd w:id="4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A96" w:rsidRPr="00EB1A96">
        <w:rPr>
          <w:rFonts w:ascii="Times New Roman" w:hAnsi="Times New Roman" w:cs="Times New Roman"/>
          <w:sz w:val="24"/>
          <w:szCs w:val="24"/>
        </w:rPr>
        <w:t xml:space="preserve">б) злоупотребление правом заявителя </w:t>
      </w:r>
      <w:r w:rsidR="00DE6C3A">
        <w:rPr>
          <w:rFonts w:ascii="Times New Roman" w:hAnsi="Times New Roman" w:cs="Times New Roman"/>
          <w:i/>
          <w:sz w:val="24"/>
          <w:szCs w:val="24"/>
        </w:rPr>
        <w:t xml:space="preserve">государственными органами, органами местного самоуправления или организациями </w:t>
      </w:r>
      <w:r w:rsidR="00836713">
        <w:rPr>
          <w:rFonts w:ascii="Times New Roman" w:hAnsi="Times New Roman" w:cs="Times New Roman"/>
          <w:sz w:val="24"/>
          <w:szCs w:val="24"/>
        </w:rPr>
        <w:t xml:space="preserve"> </w:t>
      </w:r>
      <w:r w:rsidR="00EB1A96" w:rsidRPr="00EB1A96">
        <w:rPr>
          <w:rFonts w:ascii="Times New Roman" w:hAnsi="Times New Roman" w:cs="Times New Roman"/>
          <w:sz w:val="24"/>
          <w:szCs w:val="24"/>
        </w:rPr>
        <w:t>(их должностными лицами) - отсутствие четкой регламентации прав граждан и организаций;</w:t>
      </w:r>
    </w:p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043"/>
      <w:bookmarkEnd w:id="41"/>
      <w:r w:rsidRPr="00EB1A96">
        <w:rPr>
          <w:rFonts w:ascii="Times New Roman" w:hAnsi="Times New Roman" w:cs="Times New Roman"/>
          <w:sz w:val="24"/>
          <w:szCs w:val="24"/>
        </w:rPr>
        <w:t xml:space="preserve">в) юридико-лингвистическая неопределенность - употребление </w:t>
      </w:r>
      <w:proofErr w:type="spellStart"/>
      <w:r w:rsidRPr="00EB1A96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EB1A96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bookmarkEnd w:id="42"/>
    <w:p w:rsidR="00EB1A96" w:rsidRPr="00EB1A96" w:rsidRDefault="00EB1A96" w:rsidP="00EB1A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1A96" w:rsidRPr="00EB1A96" w:rsidRDefault="00EB1A96" w:rsidP="00EB1A96">
      <w:pPr>
        <w:rPr>
          <w:rFonts w:ascii="Times New Roman" w:hAnsi="Times New Roman" w:cs="Times New Roman"/>
          <w:sz w:val="24"/>
          <w:szCs w:val="24"/>
        </w:rPr>
      </w:pPr>
    </w:p>
    <w:p w:rsidR="00EB1A96" w:rsidRPr="0000240B" w:rsidRDefault="00EB1A96">
      <w:pPr>
        <w:rPr>
          <w:rFonts w:ascii="Times New Roman" w:hAnsi="Times New Roman" w:cs="Times New Roman"/>
          <w:sz w:val="24"/>
          <w:szCs w:val="24"/>
        </w:rPr>
      </w:pPr>
    </w:p>
    <w:sectPr w:rsidR="00EB1A96" w:rsidRPr="0000240B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90"/>
    <w:rsid w:val="0000240B"/>
    <w:rsid w:val="000336DD"/>
    <w:rsid w:val="004F5ECA"/>
    <w:rsid w:val="006C2972"/>
    <w:rsid w:val="00751F93"/>
    <w:rsid w:val="00836713"/>
    <w:rsid w:val="009515BD"/>
    <w:rsid w:val="00B07A86"/>
    <w:rsid w:val="00BF2706"/>
    <w:rsid w:val="00C92A90"/>
    <w:rsid w:val="00D76B6F"/>
    <w:rsid w:val="00DD5030"/>
    <w:rsid w:val="00DE6C3A"/>
    <w:rsid w:val="00E83878"/>
    <w:rsid w:val="00EB1A96"/>
    <w:rsid w:val="00F4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A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%20&#1087;&#1086;%20&#1088;&#1072;&#1073;&#1086;&#1090;&#1077;\&#1050;&#1054;&#1056;&#1056;&#1059;&#1055;&#1062;&#1048;&#1071;\&#1056;&#1077;&#1096;&#1077;&#1085;&#1080;&#1103;\&#1040;&#1085;&#1090;&#1080;&#1082;&#1086;&#1088;&#1088;&#1091;&#1087;&#1094;&#1080;&#1086;&#1085;&#1085;&#1072;&#1103;%20&#1101;&#1082;&#1089;&#1087;&#1077;&#1088;&#1090;&#1080;&#1079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6</cp:revision>
  <cp:lastPrinted>2016-03-09T09:06:00Z</cp:lastPrinted>
  <dcterms:created xsi:type="dcterms:W3CDTF">2016-03-09T08:49:00Z</dcterms:created>
  <dcterms:modified xsi:type="dcterms:W3CDTF">2016-03-09T11:17:00Z</dcterms:modified>
</cp:coreProperties>
</file>