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0" w:rsidRPr="00655E8C" w:rsidRDefault="00347580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22C3" w:rsidRDefault="001620A7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47580" w:rsidRPr="001620A7" w:rsidRDefault="001620A7" w:rsidP="001620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620A7"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47580" w:rsidRPr="00655E8C" w:rsidRDefault="00347580" w:rsidP="001620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«</w:t>
      </w:r>
      <w:r w:rsidR="00655E8C" w:rsidRPr="00655E8C">
        <w:rPr>
          <w:rFonts w:ascii="Times New Roman" w:hAnsi="Times New Roman"/>
          <w:b/>
          <w:sz w:val="32"/>
          <w:szCs w:val="32"/>
        </w:rPr>
        <w:t>Повышение эффективности м</w:t>
      </w:r>
      <w:r w:rsidRPr="00655E8C">
        <w:rPr>
          <w:rFonts w:ascii="Times New Roman" w:hAnsi="Times New Roman"/>
          <w:b/>
          <w:sz w:val="32"/>
          <w:szCs w:val="32"/>
        </w:rPr>
        <w:t>униципально</w:t>
      </w:r>
      <w:r w:rsidR="00655E8C" w:rsidRPr="00655E8C">
        <w:rPr>
          <w:rFonts w:ascii="Times New Roman" w:hAnsi="Times New Roman"/>
          <w:b/>
          <w:sz w:val="32"/>
          <w:szCs w:val="32"/>
        </w:rPr>
        <w:t>го</w:t>
      </w:r>
      <w:r w:rsidRPr="00655E8C">
        <w:rPr>
          <w:rFonts w:ascii="Times New Roman" w:hAnsi="Times New Roman"/>
          <w:b/>
          <w:sz w:val="32"/>
          <w:szCs w:val="32"/>
        </w:rPr>
        <w:t xml:space="preserve"> управлени</w:t>
      </w:r>
      <w:r w:rsidR="00655E8C" w:rsidRPr="00655E8C">
        <w:rPr>
          <w:rFonts w:ascii="Times New Roman" w:hAnsi="Times New Roman"/>
          <w:b/>
          <w:sz w:val="32"/>
          <w:szCs w:val="32"/>
        </w:rPr>
        <w:t>я</w:t>
      </w:r>
      <w:r w:rsidRPr="00655E8C">
        <w:rPr>
          <w:rFonts w:ascii="Times New Roman" w:hAnsi="Times New Roman"/>
          <w:b/>
          <w:sz w:val="32"/>
          <w:szCs w:val="32"/>
        </w:rPr>
        <w:t xml:space="preserve"> в </w:t>
      </w:r>
      <w:r w:rsidR="000B4A6F">
        <w:rPr>
          <w:rFonts w:ascii="Times New Roman" w:hAnsi="Times New Roman"/>
          <w:b/>
          <w:sz w:val="32"/>
          <w:szCs w:val="32"/>
        </w:rPr>
        <w:t>Бенецком сельском поселении</w:t>
      </w:r>
    </w:p>
    <w:p w:rsidR="00347580" w:rsidRPr="00655E8C" w:rsidRDefault="003475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</w:t>
      </w:r>
      <w:r w:rsidR="002069C1" w:rsidRPr="00655E8C">
        <w:rPr>
          <w:rFonts w:ascii="Times New Roman" w:hAnsi="Times New Roman"/>
          <w:b/>
          <w:sz w:val="32"/>
          <w:szCs w:val="32"/>
        </w:rPr>
        <w:t>ого</w:t>
      </w:r>
      <w:r w:rsidRPr="00655E8C">
        <w:rPr>
          <w:rFonts w:ascii="Times New Roman" w:hAnsi="Times New Roman"/>
          <w:b/>
          <w:sz w:val="32"/>
          <w:szCs w:val="32"/>
        </w:rPr>
        <w:t xml:space="preserve"> район</w:t>
      </w:r>
      <w:r w:rsidR="002069C1" w:rsidRPr="00655E8C">
        <w:rPr>
          <w:rFonts w:ascii="Times New Roman" w:hAnsi="Times New Roman"/>
          <w:b/>
          <w:sz w:val="32"/>
          <w:szCs w:val="32"/>
        </w:rPr>
        <w:t>а</w:t>
      </w:r>
      <w:r w:rsidRPr="00655E8C">
        <w:rPr>
          <w:rFonts w:ascii="Times New Roman" w:hAnsi="Times New Roman"/>
          <w:b/>
          <w:sz w:val="32"/>
          <w:szCs w:val="32"/>
        </w:rPr>
        <w:t xml:space="preserve"> Тверской области</w:t>
      </w:r>
      <w:r w:rsidR="00655E8C" w:rsidRPr="00655E8C">
        <w:rPr>
          <w:rFonts w:ascii="Times New Roman" w:hAnsi="Times New Roman"/>
          <w:b/>
          <w:sz w:val="32"/>
          <w:szCs w:val="32"/>
        </w:rPr>
        <w:t>»</w:t>
      </w:r>
    </w:p>
    <w:p w:rsidR="00347580" w:rsidRPr="00655E8C" w:rsidRDefault="003475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</w:t>
      </w:r>
      <w:r w:rsidR="002069C1" w:rsidRPr="00655E8C">
        <w:rPr>
          <w:rFonts w:ascii="Times New Roman" w:hAnsi="Times New Roman"/>
          <w:b/>
          <w:sz w:val="32"/>
          <w:szCs w:val="32"/>
        </w:rPr>
        <w:t>5</w:t>
      </w:r>
      <w:r w:rsidRPr="00655E8C">
        <w:rPr>
          <w:rFonts w:ascii="Times New Roman" w:hAnsi="Times New Roman"/>
          <w:b/>
          <w:sz w:val="32"/>
          <w:szCs w:val="32"/>
        </w:rPr>
        <w:t>-201</w:t>
      </w:r>
      <w:r w:rsidR="002069C1" w:rsidRPr="00655E8C">
        <w:rPr>
          <w:rFonts w:ascii="Times New Roman" w:hAnsi="Times New Roman"/>
          <w:b/>
          <w:sz w:val="32"/>
          <w:szCs w:val="32"/>
        </w:rPr>
        <w:t>7</w:t>
      </w:r>
      <w:r w:rsidR="00655E8C"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47580" w:rsidRPr="00655E8C" w:rsidRDefault="002069C1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 w:rsidRPr="00655E8C">
        <w:rPr>
          <w:rFonts w:ascii="Times New Roman" w:hAnsi="Times New Roman"/>
          <w:b/>
        </w:rPr>
        <w:t>__</w:t>
      </w:r>
      <w:r w:rsidR="001620A7" w:rsidRPr="001620A7">
        <w:rPr>
          <w:rFonts w:ascii="Times New Roman" w:hAnsi="Times New Roman"/>
          <w:b/>
          <w:u w:val="single"/>
        </w:rPr>
        <w:t>д</w:t>
      </w:r>
      <w:proofErr w:type="spellEnd"/>
      <w:r w:rsidR="001620A7" w:rsidRPr="001620A7">
        <w:rPr>
          <w:rFonts w:ascii="Times New Roman" w:hAnsi="Times New Roman"/>
          <w:b/>
          <w:u w:val="single"/>
        </w:rPr>
        <w:t>.</w:t>
      </w:r>
      <w:r w:rsidR="005270F1">
        <w:rPr>
          <w:rFonts w:ascii="Times New Roman" w:hAnsi="Times New Roman"/>
          <w:b/>
          <w:u w:val="single"/>
        </w:rPr>
        <w:t xml:space="preserve"> </w:t>
      </w:r>
      <w:proofErr w:type="spellStart"/>
      <w:r w:rsidR="001620A7" w:rsidRPr="001620A7">
        <w:rPr>
          <w:rFonts w:ascii="Times New Roman" w:hAnsi="Times New Roman"/>
          <w:b/>
          <w:u w:val="single"/>
        </w:rPr>
        <w:t>Бенцы</w:t>
      </w:r>
      <w:proofErr w:type="spellEnd"/>
      <w:r w:rsidRPr="001620A7">
        <w:rPr>
          <w:rFonts w:ascii="Times New Roman" w:hAnsi="Times New Roman"/>
          <w:b/>
          <w:u w:val="single"/>
        </w:rPr>
        <w:t>___</w:t>
      </w:r>
    </w:p>
    <w:p w:rsidR="00347580" w:rsidRPr="00655E8C" w:rsidRDefault="00347580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 w:rsidR="002069C1" w:rsidRPr="00655E8C">
        <w:rPr>
          <w:rFonts w:ascii="Times New Roman" w:hAnsi="Times New Roman"/>
          <w:b/>
        </w:rPr>
        <w:t>4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4511" w:rsidRDefault="00A9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4511" w:rsidRDefault="00A9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620A7" w:rsidRDefault="0016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4511" w:rsidRDefault="00A9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4511" w:rsidRPr="00655E8C" w:rsidRDefault="00A94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2069C1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  <w:r w:rsidR="002069C1"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Бенецкого сельского поселения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347580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 w:rsidR="00A94511"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 w:rsidR="00A94511"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 w:rsidR="000B4A6F">
              <w:rPr>
                <w:rFonts w:ascii="Times New Roman" w:hAnsi="Times New Roman"/>
                <w:bCs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Западнодвинск</w:t>
            </w:r>
            <w:r w:rsidR="002069C1" w:rsidRPr="00655E8C">
              <w:rPr>
                <w:rFonts w:ascii="Times New Roman" w:hAnsi="Times New Roman"/>
                <w:bCs/>
              </w:rPr>
              <w:t>ого</w:t>
            </w:r>
            <w:r w:rsidRPr="00655E8C">
              <w:rPr>
                <w:rFonts w:ascii="Times New Roman" w:hAnsi="Times New Roman"/>
                <w:bCs/>
              </w:rPr>
              <w:t xml:space="preserve"> район</w:t>
            </w:r>
            <w:r w:rsidR="002069C1" w:rsidRPr="00655E8C">
              <w:rPr>
                <w:rFonts w:ascii="Times New Roman" w:hAnsi="Times New Roman"/>
                <w:bCs/>
              </w:rPr>
              <w:t>а</w:t>
            </w:r>
            <w:r w:rsidR="00A94511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</w:t>
            </w:r>
            <w:r w:rsidR="002069C1" w:rsidRPr="00655E8C">
              <w:rPr>
                <w:rFonts w:ascii="Times New Roman" w:hAnsi="Times New Roman"/>
                <w:bCs/>
              </w:rPr>
              <w:t>5</w:t>
            </w:r>
            <w:r w:rsidRPr="00655E8C">
              <w:rPr>
                <w:rFonts w:ascii="Times New Roman" w:hAnsi="Times New Roman"/>
                <w:bCs/>
              </w:rPr>
              <w:t>-201</w:t>
            </w:r>
            <w:r w:rsidR="002069C1" w:rsidRPr="00655E8C">
              <w:rPr>
                <w:rFonts w:ascii="Times New Roman" w:hAnsi="Times New Roman"/>
                <w:bCs/>
              </w:rPr>
              <w:t>7</w:t>
            </w:r>
            <w:r w:rsidR="00A94511">
              <w:rPr>
                <w:rFonts w:ascii="Times New Roman" w:hAnsi="Times New Roman"/>
                <w:bCs/>
              </w:rPr>
              <w:t xml:space="preserve">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2460E9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655E8C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655E8C" w:rsidRDefault="007C7111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347580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347580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2069C1" w:rsidRPr="00655E8C" w:rsidRDefault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347580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Сроки        реализации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347580" w:rsidRPr="00655E8C" w:rsidTr="00A274F9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E60C08" w:rsidP="000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уровня </w:t>
            </w:r>
            <w:r w:rsidR="00D705B1">
              <w:rPr>
                <w:rFonts w:ascii="Times New Roman" w:hAnsi="Times New Roman"/>
                <w:sz w:val="20"/>
                <w:szCs w:val="20"/>
              </w:rPr>
              <w:t>функционирования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 местного самоуправления 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области.</w:t>
            </w:r>
          </w:p>
        </w:tc>
      </w:tr>
      <w:tr w:rsidR="00347580" w:rsidRPr="00655E8C" w:rsidTr="00872A9E">
        <w:trPr>
          <w:trHeight w:val="202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347580" w:rsidRPr="00655E8C" w:rsidRDefault="007B4FA2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="00872A9E"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</w:t>
              </w:r>
              <w:r w:rsidR="00347580"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одпрограмма</w:t>
              </w:r>
            </w:hyperlink>
            <w:r w:rsidR="00347580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69C1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47580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r w:rsidR="00655E8C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для </w:t>
            </w:r>
            <w:proofErr w:type="gramStart"/>
            <w:r w:rsidR="00655E8C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  <w:r w:rsidR="00347580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ффективно</w:t>
            </w:r>
            <w:r w:rsidR="00655E8C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gramEnd"/>
          </w:p>
          <w:p w:rsidR="002069C1" w:rsidRPr="00655E8C" w:rsidRDefault="0034758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</w:t>
            </w:r>
            <w:r w:rsidR="00655E8C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исполнительного органа местного самоуправления - администрации </w:t>
            </w:r>
            <w:r w:rsidR="000B4A6F">
              <w:rPr>
                <w:rFonts w:ascii="Times New Roman" w:hAnsi="Times New Roman"/>
                <w:color w:val="000000"/>
                <w:sz w:val="20"/>
                <w:szCs w:val="20"/>
              </w:rPr>
              <w:t>Бенецкого сельского поселения</w:t>
            </w:r>
          </w:p>
          <w:p w:rsidR="00347580" w:rsidRPr="00655E8C" w:rsidRDefault="00347580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</w:t>
            </w:r>
            <w:r w:rsidR="00A642C0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" (далее – подпрограмма</w:t>
            </w:r>
            <w:r w:rsidR="00872A9E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872A9E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580" w:rsidRPr="00655E8C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47580"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беспечивающая </w:t>
            </w:r>
            <w:hyperlink w:anchor="Par711" w:history="1">
              <w:r w:rsidR="00347580"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</w:tc>
      </w:tr>
      <w:tr w:rsidR="00347580" w:rsidRPr="00655E8C" w:rsidTr="00A274F9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655E8C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 w:rsidR="00076D3E"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2069C1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347580" w:rsidRPr="00655E8C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2069C1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 w:rsidR="00076D3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347580" w:rsidRPr="00655E8C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информационной</w:t>
            </w:r>
          </w:p>
          <w:p w:rsidR="002069C1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а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Тверской области  к  201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2069C1" w:rsidRPr="00655E8C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91217E"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</w:t>
            </w:r>
            <w:r w:rsidR="00347580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</w:p>
          <w:p w:rsidR="003C659F" w:rsidRPr="00655E8C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>ападнодвинского района Тверской</w:t>
            </w:r>
            <w:r w:rsidR="000B4A6F"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3C659F" w:rsidRPr="00655E8C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59F" w:rsidRPr="00655E8C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Увеличение доли населения систематически </w:t>
            </w:r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 до 30%</w:t>
            </w:r>
            <w:r w:rsidR="00CB0002" w:rsidRPr="00655E8C">
              <w:rPr>
                <w:rFonts w:ascii="Times New Roman" w:hAnsi="Times New Roman"/>
                <w:sz w:val="20"/>
                <w:szCs w:val="20"/>
              </w:rPr>
              <w:t xml:space="preserve"> от общей численности населения к 2017 году;</w:t>
            </w:r>
          </w:p>
          <w:p w:rsidR="003C659F" w:rsidRPr="00655E8C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2C0" w:rsidRPr="00655E8C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 w:rsidR="0091217E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Бенецкого сельского поселения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A642C0" w:rsidRPr="00655E8C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659F" w:rsidRPr="00655E8C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 w:rsidR="0091217E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="003C659F"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D7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A6F">
              <w:rPr>
                <w:rFonts w:ascii="Times New Roman" w:hAnsi="Times New Roman"/>
                <w:sz w:val="20"/>
                <w:szCs w:val="20"/>
              </w:rPr>
              <w:t>Бенецком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</w:t>
            </w:r>
            <w:r w:rsidR="003C659F" w:rsidRPr="00655E8C">
              <w:rPr>
                <w:rFonts w:ascii="Times New Roman" w:hAnsi="Times New Roman"/>
                <w:sz w:val="20"/>
                <w:szCs w:val="20"/>
              </w:rPr>
              <w:t>на 10%.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0" w:rsidRPr="00655E8C" w:rsidTr="00A30491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Объемы и источники финансирования 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="00872A9E"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Общий   объем    финансирования    </w:t>
            </w:r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программы на 201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- 201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годы  -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8655,75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2069C1" w:rsidRPr="00655E8C">
              <w:rPr>
                <w:rFonts w:ascii="Times New Roman" w:hAnsi="Times New Roman"/>
                <w:sz w:val="20"/>
                <w:szCs w:val="20"/>
              </w:rPr>
              <w:t>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г.  - 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2885,25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руб.,  в  том  числе: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1858,25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руб.;              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 w:rsidR="00A30491">
              <w:rPr>
                <w:rFonts w:ascii="Times New Roman" w:hAnsi="Times New Roman"/>
                <w:sz w:val="20"/>
                <w:szCs w:val="20"/>
              </w:rPr>
              <w:t>1027,0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55E8C">
              <w:rPr>
                <w:rFonts w:ascii="Times New Roman" w:hAnsi="Times New Roman"/>
                <w:sz w:val="20"/>
                <w:szCs w:val="20"/>
              </w:rPr>
              <w:t xml:space="preserve">уб.;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г.  - 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2885,25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руб.,  в  том  числе: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1858,25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руб.;               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 w:rsidR="00A30491">
              <w:rPr>
                <w:rFonts w:ascii="Times New Roman" w:hAnsi="Times New Roman"/>
                <w:sz w:val="20"/>
                <w:szCs w:val="20"/>
              </w:rPr>
              <w:t>1027,0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г.  - 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2885,25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руб.,  в  том  числе: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1858,25</w:t>
            </w:r>
            <w:r w:rsidR="00AC34AD" w:rsidRPr="00655E8C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руб.;              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 w:rsidR="001620A7">
              <w:rPr>
                <w:rFonts w:ascii="Times New Roman" w:hAnsi="Times New Roman"/>
                <w:sz w:val="20"/>
                <w:szCs w:val="20"/>
              </w:rPr>
              <w:t>1027,0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580" w:rsidRPr="00655E8C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Pr="00655E8C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C34AD" w:rsidRDefault="00AC34AD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94511" w:rsidRDefault="00A9451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94511" w:rsidRPr="00655E8C" w:rsidRDefault="00A9451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Pr="00655E8C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Бенецкого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0B4A6F">
        <w:rPr>
          <w:rFonts w:ascii="Times New Roman" w:hAnsi="Times New Roman"/>
        </w:rPr>
        <w:t xml:space="preserve">Бенецкого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области. Глава </w:t>
      </w:r>
      <w:r w:rsidR="000B4A6F">
        <w:rPr>
          <w:rFonts w:ascii="Times New Roman" w:hAnsi="Times New Roman"/>
        </w:rPr>
        <w:t>Бенецкого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0B4A6F">
        <w:rPr>
          <w:rFonts w:ascii="Times New Roman" w:hAnsi="Times New Roman"/>
        </w:rPr>
        <w:t>Бенецкого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Pr="00655E8C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 в области воинской обязанности.</w:t>
      </w:r>
    </w:p>
    <w:p w:rsidR="003C659F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</w:t>
      </w:r>
      <w:r w:rsidRPr="00655E8C">
        <w:rPr>
          <w:rFonts w:ascii="Times New Roman" w:hAnsi="Times New Roman"/>
        </w:rPr>
        <w:lastRenderedPageBreak/>
        <w:t xml:space="preserve">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8" w:name="Par257"/>
      <w:bookmarkEnd w:id="8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00278C"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 xml:space="preserve">поселения </w:t>
      </w:r>
      <w:proofErr w:type="gramStart"/>
      <w:r w:rsidR="006C01B5">
        <w:rPr>
          <w:rFonts w:ascii="Times New Roman" w:hAnsi="Times New Roman"/>
        </w:rPr>
        <w:t>г</w:t>
      </w:r>
      <w:proofErr w:type="gramEnd"/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- администрации </w:t>
      </w:r>
      <w:r w:rsidR="008E7855">
        <w:rPr>
          <w:rFonts w:ascii="Times New Roman" w:hAnsi="Times New Roman"/>
        </w:rPr>
        <w:t xml:space="preserve">Бенецкого сельского поселения Западнодвинского района Тверской области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"</w:t>
      </w:r>
      <w:r w:rsidR="008E7855">
        <w:rPr>
          <w:rFonts w:ascii="Times New Roman" w:hAnsi="Times New Roman"/>
        </w:rPr>
        <w:t>;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10" w:name="Par286"/>
      <w:bookmarkEnd w:id="10"/>
    </w:p>
    <w:p w:rsidR="00347580" w:rsidRPr="00655E8C" w:rsidRDefault="00347580" w:rsidP="005B2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6C7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6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8E7855">
        <w:rPr>
          <w:rFonts w:ascii="Times New Roman" w:hAnsi="Times New Roman"/>
        </w:rPr>
        <w:t xml:space="preserve">Бенецкого сельского </w:t>
      </w:r>
      <w:r w:rsidR="00161E61">
        <w:rPr>
          <w:rFonts w:ascii="Times New Roman" w:hAnsi="Times New Roman"/>
        </w:rPr>
        <w:t>поселения</w:t>
      </w:r>
      <w:r w:rsidR="008E7855">
        <w:rPr>
          <w:rFonts w:ascii="Times New Roman" w:hAnsi="Times New Roman"/>
        </w:rPr>
        <w:t xml:space="preserve"> Западнодвинского 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8E7855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8E7855">
        <w:rPr>
          <w:rFonts w:ascii="Times New Roman" w:hAnsi="Times New Roman"/>
        </w:rPr>
        <w:t xml:space="preserve"> </w:t>
      </w:r>
      <w:r w:rsidR="008E7855">
        <w:rPr>
          <w:rFonts w:ascii="Times New Roman" w:hAnsi="Times New Roman"/>
        </w:rPr>
        <w:lastRenderedPageBreak/>
        <w:t>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старшего поколения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C53DBE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</w:t>
      </w:r>
      <w:r w:rsidR="00F37BA5">
        <w:rPr>
          <w:rFonts w:ascii="Times New Roman" w:hAnsi="Times New Roman"/>
        </w:rPr>
        <w:t>.</w:t>
      </w:r>
    </w:p>
    <w:p w:rsidR="00347580" w:rsidRPr="00655E8C" w:rsidRDefault="00DE5AC3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в администрации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физическое воспитание детей, подростков, молодежи и взрослого населения</w:t>
      </w:r>
      <w:r w:rsidR="00D12A24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муниципального образования, а также соревнований в рамках муниципального календарного плана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9539FD" w:rsidRPr="00655E8C">
        <w:rPr>
          <w:rFonts w:ascii="Times New Roman" w:hAnsi="Times New Roman"/>
        </w:rPr>
        <w:t>ем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>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>
        <w:rPr>
          <w:rFonts w:ascii="Times New Roman" w:hAnsi="Times New Roman"/>
        </w:rPr>
        <w:t>.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8E7855">
        <w:rPr>
          <w:rFonts w:ascii="Times New Roman" w:hAnsi="Times New Roman"/>
        </w:rPr>
        <w:t xml:space="preserve">Бенецкого </w:t>
      </w:r>
      <w:r w:rsidR="008E7855">
        <w:rPr>
          <w:rFonts w:ascii="Times New Roman" w:hAnsi="Times New Roman"/>
        </w:rPr>
        <w:lastRenderedPageBreak/>
        <w:t xml:space="preserve">сельского </w:t>
      </w:r>
      <w:r w:rsidR="00365B74">
        <w:rPr>
          <w:rFonts w:ascii="Times New Roman" w:hAnsi="Times New Roman"/>
        </w:rPr>
        <w:t xml:space="preserve">поселения </w:t>
      </w:r>
      <w:r w:rsidR="008E7855">
        <w:rPr>
          <w:rFonts w:ascii="Times New Roman" w:hAnsi="Times New Roman"/>
        </w:rPr>
        <w:t>Западнодвинского района Тверской области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8E785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  <w:bookmarkStart w:id="13" w:name="Par588"/>
      <w:bookmarkEnd w:id="13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E96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административное мероприятие "Профессиональная переподготовка и повышение квалификации муниципальных служащих".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C3287A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</w:t>
      </w:r>
      <w:r w:rsidR="00A7753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</w:t>
      </w:r>
      <w:r w:rsidR="00910C78" w:rsidRPr="00655E8C">
        <w:rPr>
          <w:rFonts w:ascii="Times New Roman" w:hAnsi="Times New Roman"/>
        </w:rPr>
        <w:t>по решению вопросов местного значения в границах Поселения в области дорожно</w:t>
      </w:r>
      <w:r w:rsidR="002460E9" w:rsidRPr="00655E8C">
        <w:rPr>
          <w:rFonts w:ascii="Times New Roman" w:hAnsi="Times New Roman"/>
        </w:rPr>
        <w:t>го</w:t>
      </w:r>
      <w:r w:rsidR="00910C78" w:rsidRPr="00655E8C">
        <w:rPr>
          <w:rFonts w:ascii="Times New Roman" w:hAnsi="Times New Roman"/>
        </w:rPr>
        <w:t xml:space="preserve"> фонд</w:t>
      </w:r>
      <w:r w:rsidR="002460E9" w:rsidRPr="00655E8C">
        <w:rPr>
          <w:rFonts w:ascii="Times New Roman" w:hAnsi="Times New Roman"/>
        </w:rPr>
        <w:t>а</w:t>
      </w:r>
      <w:r w:rsidR="00910C78" w:rsidRPr="00655E8C">
        <w:rPr>
          <w:rFonts w:ascii="Times New Roman" w:hAnsi="Times New Roman"/>
        </w:rPr>
        <w:t>»</w:t>
      </w:r>
    </w:p>
    <w:p w:rsidR="00910C78" w:rsidRPr="00655E8C" w:rsidRDefault="00910C78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</w:t>
      </w:r>
      <w:r w:rsidR="002460E9" w:rsidRPr="00655E8C">
        <w:rPr>
          <w:rFonts w:ascii="Times New Roman" w:hAnsi="Times New Roman"/>
        </w:rPr>
        <w:t>рог местного значения Поселения в общем объеме переданных полномочий;</w:t>
      </w:r>
    </w:p>
    <w:p w:rsidR="00010912" w:rsidRPr="00655E8C" w:rsidRDefault="00910C78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2F710D" w:rsidRPr="00655E8C" w:rsidRDefault="002F710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</w:t>
      </w:r>
      <w:r w:rsidR="008200B2"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мероприятие «</w:t>
      </w:r>
      <w:r w:rsidRPr="00655E8C">
        <w:rPr>
          <w:rFonts w:ascii="Times New Roman" w:hAnsi="Times New Roman"/>
        </w:rPr>
        <w:t>Обеспечение деятельности структурного</w:t>
      </w:r>
      <w:r w:rsidR="008200B2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подразделения</w:t>
      </w:r>
      <w:r w:rsidR="008200B2" w:rsidRPr="00655E8C">
        <w:rPr>
          <w:rFonts w:ascii="Times New Roman" w:hAnsi="Times New Roman"/>
        </w:rPr>
        <w:t xml:space="preserve"> (пожарная команда) </w:t>
      </w:r>
      <w:r w:rsidRPr="00655E8C">
        <w:rPr>
          <w:rFonts w:ascii="Times New Roman" w:hAnsi="Times New Roman"/>
        </w:rPr>
        <w:t xml:space="preserve"> администрации </w:t>
      </w:r>
      <w:r w:rsidR="00995CE1">
        <w:rPr>
          <w:rFonts w:ascii="Times New Roman" w:hAnsi="Times New Roman"/>
        </w:rPr>
        <w:t>поселения</w:t>
      </w:r>
      <w:r w:rsidR="008200B2" w:rsidRPr="00655E8C">
        <w:rPr>
          <w:rFonts w:ascii="Times New Roman" w:hAnsi="Times New Roman"/>
        </w:rPr>
        <w:t>;</w:t>
      </w:r>
    </w:p>
    <w:p w:rsidR="002F710D" w:rsidRPr="00655E8C" w:rsidRDefault="002F710D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1920FF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  <w:r w:rsidR="001920FF" w:rsidRPr="00655E8C">
        <w:rPr>
          <w:rFonts w:ascii="Times New Roman" w:hAnsi="Times New Roman"/>
        </w:rPr>
        <w:t xml:space="preserve">б) </w:t>
      </w:r>
      <w:r w:rsidR="00E0283B" w:rsidRPr="00655E8C">
        <w:rPr>
          <w:rFonts w:ascii="Times New Roman" w:hAnsi="Times New Roman"/>
        </w:rPr>
        <w:t>мероприятие «Ф</w:t>
      </w:r>
      <w:r w:rsidR="00277056" w:rsidRPr="00655E8C">
        <w:rPr>
          <w:rFonts w:ascii="Times New Roman" w:hAnsi="Times New Roman"/>
        </w:rPr>
        <w:t>инансовое обеспечение физической культуры и спорта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.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 xml:space="preserve">» достигается </w:t>
      </w:r>
      <w:r w:rsidR="00A52BC3" w:rsidRPr="00655E8C">
        <w:rPr>
          <w:rFonts w:ascii="Times New Roman" w:hAnsi="Times New Roman"/>
        </w:rPr>
        <w:lastRenderedPageBreak/>
        <w:t>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E0283B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7996" w:rsidRPr="00655E8C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>
        <w:rPr>
          <w:rFonts w:ascii="Times New Roman" w:hAnsi="Times New Roman"/>
        </w:rPr>
        <w:t>;</w:t>
      </w:r>
    </w:p>
    <w:p w:rsidR="00004590" w:rsidRPr="00655E8C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  <w:r w:rsidRPr="00655E8C">
        <w:rPr>
          <w:rFonts w:ascii="Times New Roman" w:hAnsi="Times New Roman"/>
        </w:rPr>
        <w:t>Глава 3. Объем финансовых ресурсов,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24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</w:t>
      </w:r>
      <w:r w:rsidR="00347580" w:rsidRPr="00655E8C">
        <w:rPr>
          <w:rFonts w:ascii="Times New Roman" w:hAnsi="Times New Roman"/>
        </w:rPr>
        <w:t>. Общий объем бюджетных ассигнований, выделенный на реализацию подпрограммы  "</w:t>
      </w:r>
      <w:r w:rsidR="006C49DC">
        <w:rPr>
          <w:rFonts w:ascii="Times New Roman" w:hAnsi="Times New Roman"/>
        </w:rPr>
        <w:t>Создание условий для э</w:t>
      </w:r>
      <w:r w:rsidR="00446905" w:rsidRPr="00655E8C">
        <w:rPr>
          <w:rFonts w:ascii="Times New Roman" w:hAnsi="Times New Roman"/>
        </w:rPr>
        <w:t>ффективно</w:t>
      </w:r>
      <w:r w:rsidR="006C49DC">
        <w:rPr>
          <w:rFonts w:ascii="Times New Roman" w:hAnsi="Times New Roman"/>
        </w:rPr>
        <w:t>го</w:t>
      </w:r>
      <w:r w:rsidR="00446905" w:rsidRPr="00655E8C">
        <w:rPr>
          <w:rFonts w:ascii="Times New Roman" w:hAnsi="Times New Roman"/>
        </w:rPr>
        <w:t xml:space="preserve"> функционировани</w:t>
      </w:r>
      <w:r w:rsidR="006C49DC">
        <w:rPr>
          <w:rFonts w:ascii="Times New Roman" w:hAnsi="Times New Roman"/>
        </w:rPr>
        <w:t>я</w:t>
      </w:r>
      <w:r w:rsidR="00446905"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</w:t>
      </w:r>
      <w:r w:rsidR="001920FF" w:rsidRPr="00655E8C">
        <w:rPr>
          <w:rFonts w:ascii="Times New Roman" w:hAnsi="Times New Roman"/>
        </w:rPr>
        <w:t xml:space="preserve"> </w:t>
      </w:r>
      <w:r w:rsidR="00C256C5">
        <w:rPr>
          <w:rFonts w:ascii="Times New Roman" w:hAnsi="Times New Roman"/>
        </w:rPr>
        <w:t xml:space="preserve">Бенецкого сельского </w:t>
      </w:r>
      <w:r w:rsidR="00995CE1">
        <w:rPr>
          <w:rFonts w:ascii="Times New Roman" w:hAnsi="Times New Roman"/>
        </w:rPr>
        <w:t>поселения</w:t>
      </w:r>
      <w:r w:rsidR="00C256C5">
        <w:rPr>
          <w:rFonts w:ascii="Times New Roman" w:hAnsi="Times New Roman"/>
        </w:rPr>
        <w:t xml:space="preserve"> Западнодвинского района Тверской области</w:t>
      </w:r>
      <w:r w:rsidR="001920FF" w:rsidRPr="00655E8C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", составляет  </w:t>
      </w:r>
      <w:r w:rsidR="00A30491">
        <w:rPr>
          <w:rFonts w:ascii="Times New Roman" w:hAnsi="Times New Roman"/>
        </w:rPr>
        <w:t>11620,85</w:t>
      </w:r>
      <w:r w:rsidR="00347580" w:rsidRPr="00655E8C">
        <w:rPr>
          <w:rFonts w:ascii="Times New Roman" w:hAnsi="Times New Roman"/>
        </w:rPr>
        <w:t xml:space="preserve">  тыс. руб.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E0679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Объем бюджетных ассигнований, выделенный на реализацию подпрограммы </w:t>
      </w:r>
      <w:r w:rsidR="001920FF" w:rsidRPr="00655E8C">
        <w:rPr>
          <w:rFonts w:ascii="Times New Roman" w:hAnsi="Times New Roman"/>
        </w:rPr>
        <w:t>1</w:t>
      </w:r>
      <w:r w:rsidR="004615F4" w:rsidRPr="00655E8C">
        <w:rPr>
          <w:rFonts w:ascii="Times New Roman" w:hAnsi="Times New Roman"/>
        </w:rPr>
        <w:t>,</w:t>
      </w:r>
      <w:r w:rsidRPr="00655E8C">
        <w:rPr>
          <w:rFonts w:ascii="Times New Roman" w:hAnsi="Times New Roman"/>
        </w:rPr>
        <w:t xml:space="preserve">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</w:t>
      </w:r>
      <w:r w:rsidR="004615F4" w:rsidRPr="00655E8C">
        <w:rPr>
          <w:rFonts w:ascii="Times New Roman" w:hAnsi="Times New Roman"/>
          <w:color w:val="000000"/>
        </w:rPr>
        <w:t>1</w:t>
      </w:r>
    </w:p>
    <w:p w:rsidR="00347580" w:rsidRPr="00655E8C" w:rsidRDefault="00347580" w:rsidP="00F9631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6" w:name="Par611"/>
      <w:bookmarkEnd w:id="16"/>
    </w:p>
    <w:p w:rsidR="00347580" w:rsidRPr="00655E8C" w:rsidRDefault="004615F4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9"/>
        <w:gridCol w:w="1939"/>
        <w:gridCol w:w="1509"/>
        <w:gridCol w:w="1369"/>
        <w:gridCol w:w="8"/>
        <w:gridCol w:w="1583"/>
      </w:tblGrid>
      <w:tr w:rsidR="00EF3DDD" w:rsidRPr="00655E8C" w:rsidTr="00EF3DDD">
        <w:trPr>
          <w:trHeight w:val="638"/>
        </w:trPr>
        <w:tc>
          <w:tcPr>
            <w:tcW w:w="4036" w:type="dxa"/>
            <w:vMerge w:val="restart"/>
            <w:vAlign w:val="center"/>
          </w:tcPr>
          <w:p w:rsidR="00856172" w:rsidRPr="00655E8C" w:rsidRDefault="004615F4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</w:t>
            </w:r>
            <w:r w:rsidR="00A83F8D" w:rsidRPr="00655E8C">
              <w:rPr>
                <w:rFonts w:ascii="Times New Roman" w:hAnsi="Times New Roman"/>
              </w:rPr>
              <w:t>адачи программы</w:t>
            </w:r>
          </w:p>
        </w:tc>
        <w:tc>
          <w:tcPr>
            <w:tcW w:w="4995" w:type="dxa"/>
            <w:gridSpan w:val="3"/>
            <w:tcBorders>
              <w:right w:val="single" w:sz="4" w:space="0" w:color="auto"/>
            </w:tcBorders>
            <w:vAlign w:val="center"/>
          </w:tcPr>
          <w:p w:rsidR="00856172" w:rsidRPr="00655E8C" w:rsidRDefault="00A83F8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 w:rsidR="006C49DC">
              <w:rPr>
                <w:rFonts w:ascii="Times New Roman" w:hAnsi="Times New Roman"/>
              </w:rPr>
              <w:t>Создание условий для э</w:t>
            </w:r>
            <w:r w:rsidR="00EF3DDD" w:rsidRPr="00655E8C">
              <w:rPr>
                <w:rFonts w:ascii="Times New Roman" w:hAnsi="Times New Roman"/>
              </w:rPr>
              <w:t>ффективно</w:t>
            </w:r>
            <w:r w:rsidR="006C49DC">
              <w:rPr>
                <w:rFonts w:ascii="Times New Roman" w:hAnsi="Times New Roman"/>
              </w:rPr>
              <w:t>го</w:t>
            </w:r>
            <w:r w:rsidR="00EF3DDD" w:rsidRPr="00655E8C">
              <w:rPr>
                <w:rFonts w:ascii="Times New Roman" w:hAnsi="Times New Roman"/>
              </w:rPr>
              <w:t xml:space="preserve"> функционировани</w:t>
            </w:r>
            <w:r w:rsidR="006C49DC">
              <w:rPr>
                <w:rFonts w:ascii="Times New Roman" w:hAnsi="Times New Roman"/>
              </w:rPr>
              <w:t>я</w:t>
            </w:r>
            <w:r w:rsidR="00EF3DDD"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 w:rsidR="00995CE1"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6172" w:rsidRPr="00655E8C" w:rsidRDefault="00A83F8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EF3DDD" w:rsidRPr="00655E8C" w:rsidTr="00EF3DDD">
        <w:tc>
          <w:tcPr>
            <w:tcW w:w="4036" w:type="dxa"/>
            <w:vMerge/>
          </w:tcPr>
          <w:p w:rsidR="00856172" w:rsidRPr="00655E8C" w:rsidRDefault="00856172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6" w:type="dxa"/>
            <w:vAlign w:val="center"/>
          </w:tcPr>
          <w:p w:rsidR="00856172" w:rsidRPr="00655E8C" w:rsidRDefault="00856172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856172" w:rsidRPr="00655E8C" w:rsidRDefault="00856172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gridSpan w:val="2"/>
            <w:vAlign w:val="center"/>
          </w:tcPr>
          <w:p w:rsidR="004615F4" w:rsidRPr="00655E8C" w:rsidRDefault="004615F4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172" w:rsidRPr="00655E8C" w:rsidRDefault="00856172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A83F8D" w:rsidRPr="00655E8C" w:rsidRDefault="00A83F8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nil"/>
            </w:tcBorders>
            <w:vAlign w:val="center"/>
          </w:tcPr>
          <w:p w:rsidR="00856172" w:rsidRPr="00655E8C" w:rsidRDefault="00856172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DDD" w:rsidRPr="00655E8C" w:rsidTr="00A30491">
        <w:tc>
          <w:tcPr>
            <w:tcW w:w="4036" w:type="dxa"/>
          </w:tcPr>
          <w:p w:rsidR="00E52951" w:rsidRPr="00655E8C" w:rsidRDefault="00856172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 w:rsidR="00FC7BA7"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 w:rsidR="00995CE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026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3DDD" w:rsidRPr="00655E8C" w:rsidTr="00A30491">
        <w:tc>
          <w:tcPr>
            <w:tcW w:w="4036" w:type="dxa"/>
          </w:tcPr>
          <w:p w:rsidR="00E52951" w:rsidRPr="00655E8C" w:rsidRDefault="00856172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 w:rsidR="00FC7BA7">
              <w:rPr>
                <w:rFonts w:ascii="Times New Roman" w:hAnsi="Times New Roman"/>
              </w:rPr>
              <w:t xml:space="preserve"> </w:t>
            </w:r>
            <w:r w:rsidR="00F37BA5">
              <w:rPr>
                <w:rFonts w:ascii="Times New Roman" w:hAnsi="Times New Roman"/>
              </w:rPr>
              <w:t>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 w:rsidR="00995CE1"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2026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</w:t>
            </w:r>
          </w:p>
        </w:tc>
        <w:tc>
          <w:tcPr>
            <w:tcW w:w="1559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1793,8</w:t>
            </w:r>
          </w:p>
        </w:tc>
        <w:tc>
          <w:tcPr>
            <w:tcW w:w="1418" w:type="dxa"/>
            <w:gridSpan w:val="2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1677,1</w:t>
            </w:r>
          </w:p>
        </w:tc>
        <w:tc>
          <w:tcPr>
            <w:tcW w:w="1642" w:type="dxa"/>
            <w:vAlign w:val="center"/>
          </w:tcPr>
          <w:p w:rsidR="00E52951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5258,9</w:t>
            </w:r>
          </w:p>
        </w:tc>
      </w:tr>
      <w:tr w:rsidR="00EF3DDD" w:rsidRPr="00655E8C" w:rsidTr="00A30491">
        <w:tc>
          <w:tcPr>
            <w:tcW w:w="4036" w:type="dxa"/>
          </w:tcPr>
          <w:p w:rsidR="00856172" w:rsidRPr="00655E8C" w:rsidRDefault="00856172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="004615F4" w:rsidRPr="00655E8C"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Обеспечение деятельности по предупреждению и ликвидации чрезвычайных ситуаций и обеспечению пожарной безопасности </w:t>
            </w:r>
            <w:r w:rsidR="00A83F8D" w:rsidRPr="00655E8C">
              <w:rPr>
                <w:rFonts w:ascii="Times New Roman" w:hAnsi="Times New Roman"/>
              </w:rPr>
              <w:t xml:space="preserve">в </w:t>
            </w:r>
            <w:r w:rsidR="00995CE1"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2026" w:type="dxa"/>
            <w:vAlign w:val="center"/>
          </w:tcPr>
          <w:p w:rsidR="00856172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856172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856172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856172" w:rsidRPr="00655E8C" w:rsidRDefault="00133446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E0679" w:rsidRPr="00655E8C" w:rsidTr="00A30491">
        <w:tc>
          <w:tcPr>
            <w:tcW w:w="4036" w:type="dxa"/>
          </w:tcPr>
          <w:p w:rsidR="001E0679" w:rsidRPr="00655E8C" w:rsidRDefault="001E0679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="00F37BA5"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 w:rsidR="00995CE1">
              <w:rPr>
                <w:rFonts w:ascii="Times New Roman" w:hAnsi="Times New Roman"/>
              </w:rPr>
              <w:t>поселения</w:t>
            </w:r>
            <w:r w:rsidR="00F37BA5"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6" w:type="dxa"/>
            <w:vAlign w:val="center"/>
          </w:tcPr>
          <w:p w:rsidR="001E0679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E0679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1E0679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1E0679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3DDD" w:rsidRPr="00655E8C" w:rsidTr="00A30491">
        <w:tc>
          <w:tcPr>
            <w:tcW w:w="4036" w:type="dxa"/>
          </w:tcPr>
          <w:p w:rsidR="00A83F8D" w:rsidRPr="00655E8C" w:rsidRDefault="00A83F8D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="00F37BA5"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 w:rsidR="00995CE1"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2026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2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3DDD" w:rsidRPr="00655E8C" w:rsidTr="00A30491">
        <w:tc>
          <w:tcPr>
            <w:tcW w:w="4036" w:type="dxa"/>
          </w:tcPr>
          <w:p w:rsidR="00A83F8D" w:rsidRPr="00655E8C" w:rsidRDefault="00A83F8D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lastRenderedPageBreak/>
              <w:t>Задача 6</w:t>
            </w:r>
            <w:r w:rsidR="00F37BA5"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</w:t>
            </w:r>
            <w:r w:rsidR="00F37BA5">
              <w:rPr>
                <w:rFonts w:ascii="Times New Roman" w:hAnsi="Times New Roman"/>
              </w:rPr>
              <w:t>тсутствуют военные комиссариаты</w:t>
            </w:r>
          </w:p>
        </w:tc>
        <w:tc>
          <w:tcPr>
            <w:tcW w:w="2026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60,25</w:t>
            </w:r>
          </w:p>
        </w:tc>
        <w:tc>
          <w:tcPr>
            <w:tcW w:w="1559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60,85</w:t>
            </w:r>
          </w:p>
        </w:tc>
        <w:tc>
          <w:tcPr>
            <w:tcW w:w="1418" w:type="dxa"/>
            <w:gridSpan w:val="2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58,85</w:t>
            </w:r>
          </w:p>
        </w:tc>
        <w:tc>
          <w:tcPr>
            <w:tcW w:w="1642" w:type="dxa"/>
            <w:vAlign w:val="center"/>
          </w:tcPr>
          <w:p w:rsidR="00A83F8D" w:rsidRPr="00655E8C" w:rsidRDefault="00197B1A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179,95</w:t>
            </w:r>
          </w:p>
        </w:tc>
      </w:tr>
      <w:tr w:rsidR="004615F4" w:rsidRPr="00655E8C" w:rsidTr="00197B1A">
        <w:tc>
          <w:tcPr>
            <w:tcW w:w="4036" w:type="dxa"/>
          </w:tcPr>
          <w:p w:rsidR="004615F4" w:rsidRPr="00655E8C" w:rsidRDefault="004615F4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615F4" w:rsidRPr="00655E8C" w:rsidRDefault="004615F4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2026" w:type="dxa"/>
            <w:vAlign w:val="center"/>
          </w:tcPr>
          <w:p w:rsidR="004615F4" w:rsidRPr="00197B1A" w:rsidRDefault="00197B1A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1858,25</w:t>
            </w:r>
          </w:p>
        </w:tc>
        <w:tc>
          <w:tcPr>
            <w:tcW w:w="1559" w:type="dxa"/>
            <w:vAlign w:val="center"/>
          </w:tcPr>
          <w:p w:rsidR="004615F4" w:rsidRPr="00197B1A" w:rsidRDefault="00197B1A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1864,65</w:t>
            </w:r>
          </w:p>
        </w:tc>
        <w:tc>
          <w:tcPr>
            <w:tcW w:w="1418" w:type="dxa"/>
            <w:gridSpan w:val="2"/>
            <w:vAlign w:val="center"/>
          </w:tcPr>
          <w:p w:rsidR="004615F4" w:rsidRPr="00197B1A" w:rsidRDefault="00197B1A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1735,95</w:t>
            </w:r>
          </w:p>
        </w:tc>
        <w:tc>
          <w:tcPr>
            <w:tcW w:w="1642" w:type="dxa"/>
            <w:vAlign w:val="center"/>
          </w:tcPr>
          <w:p w:rsidR="004615F4" w:rsidRPr="00197B1A" w:rsidRDefault="00197B1A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5438,85</w:t>
            </w:r>
          </w:p>
        </w:tc>
      </w:tr>
    </w:tbl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FC7BA7" w:rsidRPr="00655E8C" w:rsidRDefault="00FC7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7BA7" w:rsidRDefault="00347580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347580" w:rsidRPr="008E7855" w:rsidRDefault="00347580" w:rsidP="008E7855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347580" w:rsidRPr="00655E8C" w:rsidRDefault="0034758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E0679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Общая сумма расходов на обеспечение деятельности администратора муниципальной программы – Администрация</w:t>
      </w:r>
      <w:r w:rsidR="00923CF5" w:rsidRPr="00655E8C">
        <w:rPr>
          <w:rFonts w:ascii="Times New Roman" w:hAnsi="Times New Roman"/>
        </w:rPr>
        <w:t xml:space="preserve"> </w:t>
      </w:r>
      <w:r w:rsidR="00BD7E71">
        <w:rPr>
          <w:rFonts w:ascii="Times New Roman" w:hAnsi="Times New Roman"/>
        </w:rPr>
        <w:t>Бенецкого сельского поселения</w:t>
      </w:r>
      <w:r w:rsidR="00923CF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Западнодвинского района Тверской области, выделенная на период реализации муниципальной программы, составляет  </w:t>
      </w:r>
      <w:r w:rsidR="00197B1A">
        <w:rPr>
          <w:rFonts w:ascii="Times New Roman" w:hAnsi="Times New Roman"/>
        </w:rPr>
        <w:t>3081,0</w:t>
      </w:r>
      <w:r w:rsidRPr="00655E8C">
        <w:rPr>
          <w:rFonts w:ascii="Times New Roman" w:hAnsi="Times New Roman"/>
        </w:rPr>
        <w:t xml:space="preserve"> тыс. руб.</w:t>
      </w:r>
    </w:p>
    <w:p w:rsidR="008E7855" w:rsidRDefault="001F57AC" w:rsidP="008E78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C256C5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 w:rsidR="00C256C5">
        <w:rPr>
          <w:rFonts w:ascii="Times New Roman" w:hAnsi="Times New Roman"/>
        </w:rPr>
        <w:t xml:space="preserve">Бенецкого сельского поселения </w:t>
      </w:r>
      <w:r w:rsidR="00923CF5" w:rsidRPr="00655E8C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Западнодвинского района Тверской области по годам реализации муниципальной программы приведен в таблице</w:t>
      </w:r>
      <w:r w:rsidR="00197B1A">
        <w:rPr>
          <w:rFonts w:ascii="Times New Roman" w:hAnsi="Times New Roman"/>
        </w:rPr>
        <w:t xml:space="preserve"> </w:t>
      </w:r>
      <w:r w:rsidR="004615F4" w:rsidRPr="00655E8C">
        <w:rPr>
          <w:rFonts w:ascii="Times New Roman" w:hAnsi="Times New Roman"/>
        </w:rPr>
        <w:t>2</w:t>
      </w:r>
      <w:r w:rsidR="00197B1A">
        <w:rPr>
          <w:rFonts w:ascii="Times New Roman" w:hAnsi="Times New Roman"/>
        </w:rPr>
        <w:t>:</w:t>
      </w:r>
      <w:r w:rsidR="004615F4" w:rsidRPr="00655E8C">
        <w:rPr>
          <w:rFonts w:ascii="Times New Roman" w:hAnsi="Times New Roman"/>
        </w:rPr>
        <w:t xml:space="preserve">   </w:t>
      </w:r>
    </w:p>
    <w:p w:rsidR="00923CF5" w:rsidRPr="00655E8C" w:rsidRDefault="004615F4" w:rsidP="008E78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8E7855"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979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1276"/>
        <w:gridCol w:w="1276"/>
        <w:gridCol w:w="1417"/>
        <w:gridCol w:w="1744"/>
      </w:tblGrid>
      <w:tr w:rsidR="00347580" w:rsidRPr="00655E8C" w:rsidTr="005B2784">
        <w:trPr>
          <w:trHeight w:val="1101"/>
        </w:trPr>
        <w:tc>
          <w:tcPr>
            <w:tcW w:w="828" w:type="dxa"/>
            <w:vMerge w:val="restart"/>
            <w:vAlign w:val="center"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5E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347580" w:rsidRPr="00655E8C" w:rsidRDefault="00347580" w:rsidP="005B27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  <w:r w:rsidR="005B2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744" w:type="dxa"/>
            <w:tcBorders>
              <w:left w:val="single" w:sz="4" w:space="0" w:color="auto"/>
              <w:bottom w:val="nil"/>
            </w:tcBorders>
            <w:vAlign w:val="center"/>
          </w:tcPr>
          <w:p w:rsidR="00347580" w:rsidRPr="00655E8C" w:rsidRDefault="003475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347580" w:rsidRPr="00655E8C" w:rsidRDefault="00347580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0" w:rsidRPr="00655E8C" w:rsidTr="005B2784">
        <w:trPr>
          <w:trHeight w:val="398"/>
        </w:trPr>
        <w:tc>
          <w:tcPr>
            <w:tcW w:w="828" w:type="dxa"/>
            <w:vMerge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580" w:rsidRPr="00655E8C" w:rsidRDefault="003475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6470FF" w:rsidRPr="00655E8C">
              <w:rPr>
                <w:rFonts w:ascii="Times New Roman" w:hAnsi="Times New Roman"/>
                <w:sz w:val="20"/>
                <w:szCs w:val="20"/>
              </w:rPr>
              <w:t>5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347580" w:rsidRPr="00655E8C" w:rsidRDefault="003475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6470FF" w:rsidRPr="00655E8C">
              <w:rPr>
                <w:rFonts w:ascii="Times New Roman" w:hAnsi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347580" w:rsidRPr="00655E8C" w:rsidRDefault="00347580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 w:rsidR="006470FF" w:rsidRPr="00655E8C">
              <w:rPr>
                <w:rFonts w:ascii="Times New Roman" w:hAnsi="Times New Roman"/>
                <w:sz w:val="20"/>
                <w:szCs w:val="20"/>
              </w:rPr>
              <w:t>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44" w:type="dxa"/>
            <w:tcBorders>
              <w:top w:val="nil"/>
            </w:tcBorders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580" w:rsidRPr="00655E8C" w:rsidTr="00A274F9">
        <w:trPr>
          <w:trHeight w:val="1508"/>
        </w:trPr>
        <w:tc>
          <w:tcPr>
            <w:tcW w:w="828" w:type="dxa"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C256C5" w:rsidRDefault="003475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 w:rsidR="008E7855">
              <w:rPr>
                <w:rFonts w:ascii="Times New Roman" w:hAnsi="Times New Roman"/>
                <w:sz w:val="20"/>
                <w:szCs w:val="20"/>
              </w:rPr>
              <w:t xml:space="preserve">Бенецкого сельского </w:t>
            </w:r>
            <w:r w:rsidR="00C256C5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E7855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</w:t>
            </w:r>
          </w:p>
          <w:p w:rsidR="00347580" w:rsidRPr="00655E8C" w:rsidRDefault="003475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417" w:type="dxa"/>
            <w:vAlign w:val="center"/>
          </w:tcPr>
          <w:p w:rsidR="00347580" w:rsidRPr="00655E8C" w:rsidRDefault="00197B1A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1027,0</w:t>
            </w:r>
          </w:p>
        </w:tc>
        <w:tc>
          <w:tcPr>
            <w:tcW w:w="1744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3081,0</w:t>
            </w:r>
          </w:p>
        </w:tc>
      </w:tr>
      <w:tr w:rsidR="00347580" w:rsidRPr="00655E8C" w:rsidTr="00A274F9">
        <w:tc>
          <w:tcPr>
            <w:tcW w:w="828" w:type="dxa"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347580" w:rsidRPr="00655E8C" w:rsidRDefault="00347580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417" w:type="dxa"/>
            <w:vAlign w:val="center"/>
          </w:tcPr>
          <w:p w:rsidR="00347580" w:rsidRPr="00655E8C" w:rsidRDefault="00197B1A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744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1502,1</w:t>
            </w:r>
          </w:p>
        </w:tc>
      </w:tr>
      <w:tr w:rsidR="00347580" w:rsidRPr="00655E8C" w:rsidTr="00A274F9">
        <w:tc>
          <w:tcPr>
            <w:tcW w:w="828" w:type="dxa"/>
          </w:tcPr>
          <w:p w:rsidR="00347580" w:rsidRPr="00655E8C" w:rsidRDefault="00347580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347580" w:rsidRPr="00655E8C" w:rsidRDefault="00347580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 w:rsidR="00C256C5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276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417" w:type="dxa"/>
            <w:vAlign w:val="center"/>
          </w:tcPr>
          <w:p w:rsidR="00347580" w:rsidRPr="00655E8C" w:rsidRDefault="00197B1A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526,3</w:t>
            </w:r>
          </w:p>
        </w:tc>
        <w:tc>
          <w:tcPr>
            <w:tcW w:w="1744" w:type="dxa"/>
            <w:vAlign w:val="center"/>
          </w:tcPr>
          <w:p w:rsidR="00347580" w:rsidRPr="00655E8C" w:rsidRDefault="00197B1A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1578,9</w:t>
            </w:r>
          </w:p>
        </w:tc>
      </w:tr>
    </w:tbl>
    <w:p w:rsidR="00347580" w:rsidRPr="00655E8C" w:rsidRDefault="00347580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C256C5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Расходы на обеспечение деятельности администратора муниципальной программы </w:t>
      </w:r>
      <w:r w:rsidR="006470FF" w:rsidRPr="00655E8C">
        <w:rPr>
          <w:rFonts w:ascii="Times New Roman" w:hAnsi="Times New Roman"/>
        </w:rPr>
        <w:t>–</w:t>
      </w:r>
      <w:r w:rsidRPr="00655E8C">
        <w:rPr>
          <w:rFonts w:ascii="Times New Roman" w:hAnsi="Times New Roman"/>
        </w:rPr>
        <w:t xml:space="preserve"> Администрация</w:t>
      </w:r>
      <w:r w:rsidR="00C256C5">
        <w:rPr>
          <w:rFonts w:ascii="Times New Roman" w:hAnsi="Times New Roman"/>
        </w:rPr>
        <w:t xml:space="preserve"> Бенецкого сельского поселения</w:t>
      </w:r>
      <w:r w:rsidR="006470FF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Западнодвинского района Тверской области; по годам реализации </w:t>
      </w:r>
      <w:r w:rsidRPr="00655E8C">
        <w:rPr>
          <w:rFonts w:ascii="Times New Roman" w:hAnsi="Times New Roman"/>
        </w:rPr>
        <w:lastRenderedPageBreak/>
        <w:t xml:space="preserve">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51726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5172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5172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15172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151726">
        <w:rPr>
          <w:rFonts w:ascii="Times New Roman" w:hAnsi="Times New Roman"/>
        </w:rPr>
        <w:t>Бенецкого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47240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C0848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5B27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ведомственная, районная и региональная статистика показателей, характеризующих сферу </w:t>
      </w:r>
      <w:r w:rsidRPr="00655E8C">
        <w:rPr>
          <w:rFonts w:ascii="Times New Roman" w:hAnsi="Times New Roman"/>
        </w:rPr>
        <w:lastRenderedPageBreak/>
        <w:t>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C0848" w:rsidRPr="00655E8C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1E0679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47240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 и отдела экономики,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Бенецкого сельского поселения</w:t>
      </w:r>
      <w:r w:rsidR="00E0390D" w:rsidRPr="00655E8C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 Западнодвинского района,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47240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Бенецкого сельского поселения</w:t>
      </w:r>
      <w:r w:rsidR="00E0390D" w:rsidRPr="00655E8C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Западнодвинского района,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F7EAC"/>
    <w:rsid w:val="00104596"/>
    <w:rsid w:val="00105F4E"/>
    <w:rsid w:val="00114BD8"/>
    <w:rsid w:val="001159C2"/>
    <w:rsid w:val="001167BF"/>
    <w:rsid w:val="00121FD0"/>
    <w:rsid w:val="00123C8F"/>
    <w:rsid w:val="00133446"/>
    <w:rsid w:val="00137C8E"/>
    <w:rsid w:val="00151726"/>
    <w:rsid w:val="00152A07"/>
    <w:rsid w:val="0015310A"/>
    <w:rsid w:val="00154F71"/>
    <w:rsid w:val="00161915"/>
    <w:rsid w:val="00161E61"/>
    <w:rsid w:val="00161ECF"/>
    <w:rsid w:val="00162041"/>
    <w:rsid w:val="001620A7"/>
    <w:rsid w:val="00171527"/>
    <w:rsid w:val="00172CA1"/>
    <w:rsid w:val="00173FD1"/>
    <w:rsid w:val="00182338"/>
    <w:rsid w:val="00182934"/>
    <w:rsid w:val="001920FF"/>
    <w:rsid w:val="00197B1A"/>
    <w:rsid w:val="001C0B2D"/>
    <w:rsid w:val="001C4708"/>
    <w:rsid w:val="001C6E09"/>
    <w:rsid w:val="001E065F"/>
    <w:rsid w:val="001E0679"/>
    <w:rsid w:val="001F0156"/>
    <w:rsid w:val="001F32CB"/>
    <w:rsid w:val="001F57AC"/>
    <w:rsid w:val="00201E22"/>
    <w:rsid w:val="002069C1"/>
    <w:rsid w:val="0021438C"/>
    <w:rsid w:val="00222517"/>
    <w:rsid w:val="002272F3"/>
    <w:rsid w:val="002379AB"/>
    <w:rsid w:val="002423B2"/>
    <w:rsid w:val="002460E9"/>
    <w:rsid w:val="00260F54"/>
    <w:rsid w:val="00277056"/>
    <w:rsid w:val="002837FE"/>
    <w:rsid w:val="00287920"/>
    <w:rsid w:val="00290353"/>
    <w:rsid w:val="0029377E"/>
    <w:rsid w:val="002B52BB"/>
    <w:rsid w:val="002C0D9A"/>
    <w:rsid w:val="002C6D42"/>
    <w:rsid w:val="002E4D4E"/>
    <w:rsid w:val="002F710D"/>
    <w:rsid w:val="0032166E"/>
    <w:rsid w:val="0032615C"/>
    <w:rsid w:val="00331D55"/>
    <w:rsid w:val="0033299A"/>
    <w:rsid w:val="00347580"/>
    <w:rsid w:val="00361720"/>
    <w:rsid w:val="00363531"/>
    <w:rsid w:val="00365B74"/>
    <w:rsid w:val="00366B45"/>
    <w:rsid w:val="00367385"/>
    <w:rsid w:val="003679A3"/>
    <w:rsid w:val="00371745"/>
    <w:rsid w:val="00390381"/>
    <w:rsid w:val="003973BE"/>
    <w:rsid w:val="003C659F"/>
    <w:rsid w:val="003E3C11"/>
    <w:rsid w:val="003E5877"/>
    <w:rsid w:val="003E6FCF"/>
    <w:rsid w:val="003F1EF5"/>
    <w:rsid w:val="003F2A9A"/>
    <w:rsid w:val="003F3828"/>
    <w:rsid w:val="00416B87"/>
    <w:rsid w:val="0042061D"/>
    <w:rsid w:val="00430177"/>
    <w:rsid w:val="004363CF"/>
    <w:rsid w:val="00437713"/>
    <w:rsid w:val="00443083"/>
    <w:rsid w:val="0044539D"/>
    <w:rsid w:val="00446905"/>
    <w:rsid w:val="0044691E"/>
    <w:rsid w:val="0045027C"/>
    <w:rsid w:val="00451239"/>
    <w:rsid w:val="004519E1"/>
    <w:rsid w:val="0045466F"/>
    <w:rsid w:val="004615F4"/>
    <w:rsid w:val="0046277B"/>
    <w:rsid w:val="00470062"/>
    <w:rsid w:val="00474927"/>
    <w:rsid w:val="0047535D"/>
    <w:rsid w:val="00480EAE"/>
    <w:rsid w:val="004816C2"/>
    <w:rsid w:val="0049091A"/>
    <w:rsid w:val="0049116A"/>
    <w:rsid w:val="004A2423"/>
    <w:rsid w:val="004A25C0"/>
    <w:rsid w:val="004B034D"/>
    <w:rsid w:val="004B6756"/>
    <w:rsid w:val="004D59C7"/>
    <w:rsid w:val="00501A58"/>
    <w:rsid w:val="00503B6A"/>
    <w:rsid w:val="00505D66"/>
    <w:rsid w:val="00520027"/>
    <w:rsid w:val="005270F1"/>
    <w:rsid w:val="0056360D"/>
    <w:rsid w:val="0056783E"/>
    <w:rsid w:val="005A058A"/>
    <w:rsid w:val="005A718A"/>
    <w:rsid w:val="005B2784"/>
    <w:rsid w:val="005C4CF0"/>
    <w:rsid w:val="005D18F3"/>
    <w:rsid w:val="005E273E"/>
    <w:rsid w:val="005E2C24"/>
    <w:rsid w:val="005E2C41"/>
    <w:rsid w:val="005F458A"/>
    <w:rsid w:val="00604B8E"/>
    <w:rsid w:val="00611CC2"/>
    <w:rsid w:val="0062770A"/>
    <w:rsid w:val="00641574"/>
    <w:rsid w:val="00645F1D"/>
    <w:rsid w:val="006470FF"/>
    <w:rsid w:val="00647240"/>
    <w:rsid w:val="0065360D"/>
    <w:rsid w:val="00655E8C"/>
    <w:rsid w:val="00656CF6"/>
    <w:rsid w:val="0065741C"/>
    <w:rsid w:val="006646D9"/>
    <w:rsid w:val="00671D27"/>
    <w:rsid w:val="006720E6"/>
    <w:rsid w:val="00674F71"/>
    <w:rsid w:val="00675CFB"/>
    <w:rsid w:val="00677E6E"/>
    <w:rsid w:val="006A498E"/>
    <w:rsid w:val="006B623C"/>
    <w:rsid w:val="006C01B5"/>
    <w:rsid w:val="006C3102"/>
    <w:rsid w:val="006C49DC"/>
    <w:rsid w:val="006C676F"/>
    <w:rsid w:val="006C770F"/>
    <w:rsid w:val="006D22C3"/>
    <w:rsid w:val="006D42E0"/>
    <w:rsid w:val="00725C0A"/>
    <w:rsid w:val="00737101"/>
    <w:rsid w:val="00744C01"/>
    <w:rsid w:val="007452AF"/>
    <w:rsid w:val="007609AA"/>
    <w:rsid w:val="00761EC2"/>
    <w:rsid w:val="00761F62"/>
    <w:rsid w:val="00766E9C"/>
    <w:rsid w:val="00792B07"/>
    <w:rsid w:val="007A00E0"/>
    <w:rsid w:val="007B4FA2"/>
    <w:rsid w:val="007C7111"/>
    <w:rsid w:val="007F5722"/>
    <w:rsid w:val="007F638A"/>
    <w:rsid w:val="00804CA0"/>
    <w:rsid w:val="00811CC5"/>
    <w:rsid w:val="00812E9B"/>
    <w:rsid w:val="008200B2"/>
    <w:rsid w:val="008204AF"/>
    <w:rsid w:val="00830F4E"/>
    <w:rsid w:val="00835D35"/>
    <w:rsid w:val="00840886"/>
    <w:rsid w:val="00846A9E"/>
    <w:rsid w:val="00850485"/>
    <w:rsid w:val="00856172"/>
    <w:rsid w:val="0085633F"/>
    <w:rsid w:val="00867416"/>
    <w:rsid w:val="00872A9E"/>
    <w:rsid w:val="008911CC"/>
    <w:rsid w:val="008B599D"/>
    <w:rsid w:val="008C1997"/>
    <w:rsid w:val="008D3491"/>
    <w:rsid w:val="008E7855"/>
    <w:rsid w:val="008F51B8"/>
    <w:rsid w:val="00900121"/>
    <w:rsid w:val="00910C78"/>
    <w:rsid w:val="0091217E"/>
    <w:rsid w:val="00923CF5"/>
    <w:rsid w:val="009315E5"/>
    <w:rsid w:val="00937501"/>
    <w:rsid w:val="009402CA"/>
    <w:rsid w:val="00940E6C"/>
    <w:rsid w:val="00941A30"/>
    <w:rsid w:val="00952297"/>
    <w:rsid w:val="009539FD"/>
    <w:rsid w:val="0095441D"/>
    <w:rsid w:val="00975CF3"/>
    <w:rsid w:val="009829D9"/>
    <w:rsid w:val="009902AE"/>
    <w:rsid w:val="00991E3C"/>
    <w:rsid w:val="00995CE1"/>
    <w:rsid w:val="009A6BD4"/>
    <w:rsid w:val="009B1883"/>
    <w:rsid w:val="009B6332"/>
    <w:rsid w:val="009C231D"/>
    <w:rsid w:val="009D0F9C"/>
    <w:rsid w:val="009F3ECC"/>
    <w:rsid w:val="00A05A0B"/>
    <w:rsid w:val="00A075B0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4F22"/>
    <w:rsid w:val="00B0502E"/>
    <w:rsid w:val="00B133E7"/>
    <w:rsid w:val="00B13B0E"/>
    <w:rsid w:val="00B2380E"/>
    <w:rsid w:val="00B23F22"/>
    <w:rsid w:val="00B50960"/>
    <w:rsid w:val="00B64115"/>
    <w:rsid w:val="00B64BA3"/>
    <w:rsid w:val="00B72829"/>
    <w:rsid w:val="00B72B61"/>
    <w:rsid w:val="00B77D4B"/>
    <w:rsid w:val="00B8636C"/>
    <w:rsid w:val="00BA304B"/>
    <w:rsid w:val="00BB23AB"/>
    <w:rsid w:val="00BC0848"/>
    <w:rsid w:val="00BC19A4"/>
    <w:rsid w:val="00BD7E71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C0557"/>
    <w:rsid w:val="00CC12B0"/>
    <w:rsid w:val="00CE2120"/>
    <w:rsid w:val="00CE5747"/>
    <w:rsid w:val="00CF4BC4"/>
    <w:rsid w:val="00D12A24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85B43"/>
    <w:rsid w:val="00D97996"/>
    <w:rsid w:val="00DA0BCE"/>
    <w:rsid w:val="00DA1156"/>
    <w:rsid w:val="00DB185D"/>
    <w:rsid w:val="00DB1A38"/>
    <w:rsid w:val="00DC40AD"/>
    <w:rsid w:val="00DD19F7"/>
    <w:rsid w:val="00DE03B3"/>
    <w:rsid w:val="00DE5AC3"/>
    <w:rsid w:val="00E006F3"/>
    <w:rsid w:val="00E0283B"/>
    <w:rsid w:val="00E028C5"/>
    <w:rsid w:val="00E0390D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54F7"/>
    <w:rsid w:val="00EE681E"/>
    <w:rsid w:val="00EE6BCE"/>
    <w:rsid w:val="00EF18E0"/>
    <w:rsid w:val="00EF34CA"/>
    <w:rsid w:val="00EF3DDD"/>
    <w:rsid w:val="00F03E6E"/>
    <w:rsid w:val="00F10D43"/>
    <w:rsid w:val="00F138B4"/>
    <w:rsid w:val="00F20C96"/>
    <w:rsid w:val="00F37BA5"/>
    <w:rsid w:val="00F45E08"/>
    <w:rsid w:val="00F509C6"/>
    <w:rsid w:val="00F543F6"/>
    <w:rsid w:val="00F75876"/>
    <w:rsid w:val="00F86F8D"/>
    <w:rsid w:val="00F90B18"/>
    <w:rsid w:val="00F96314"/>
    <w:rsid w:val="00FC7BA7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DD58-37A3-4BCF-BF4F-A177EEC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131</cp:revision>
  <cp:lastPrinted>2014-11-20T06:16:00Z</cp:lastPrinted>
  <dcterms:created xsi:type="dcterms:W3CDTF">2013-10-04T06:02:00Z</dcterms:created>
  <dcterms:modified xsi:type="dcterms:W3CDTF">2014-11-20T06:16:00Z</dcterms:modified>
</cp:coreProperties>
</file>